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C8B" w:rsidRPr="009C41D9" w:rsidRDefault="00755B12" w:rsidP="00FC3C8B">
      <w:pPr>
        <w:spacing w:after="0"/>
        <w:rPr>
          <w:rFonts w:ascii="Kalinga" w:hAnsi="Kalinga" w:cs="Kalinga"/>
        </w:rPr>
      </w:pPr>
      <w:r>
        <w:rPr>
          <w:rFonts w:ascii="Kalinga" w:hAnsi="Kalinga" w:cs="Kalinga"/>
        </w:rPr>
        <w:t>UNIVERSIDADE DE SÃO PAULO</w:t>
      </w:r>
    </w:p>
    <w:p w:rsidR="00FC3C8B" w:rsidRPr="009C41D9" w:rsidRDefault="00FC3C8B" w:rsidP="00FC3C8B">
      <w:pPr>
        <w:spacing w:after="0"/>
        <w:rPr>
          <w:rFonts w:ascii="Kalinga" w:hAnsi="Kalinga" w:cs="Kalinga"/>
        </w:rPr>
      </w:pPr>
      <w:r w:rsidRPr="009C41D9">
        <w:rPr>
          <w:rFonts w:ascii="Kalinga" w:hAnsi="Kalinga" w:cs="Kalinga"/>
        </w:rPr>
        <w:t>INSTITUTO DE ARQUITETURA E URBANISMO - IAU</w:t>
      </w:r>
    </w:p>
    <w:p w:rsidR="00FC3C8B" w:rsidRPr="009C41D9" w:rsidRDefault="00FC3C8B" w:rsidP="00FC3C8B">
      <w:pPr>
        <w:spacing w:after="0"/>
        <w:rPr>
          <w:rFonts w:ascii="Kalinga" w:hAnsi="Kalinga" w:cs="Kalinga"/>
        </w:rPr>
      </w:pPr>
      <w:r w:rsidRPr="009C41D9">
        <w:rPr>
          <w:rFonts w:ascii="Kalinga" w:hAnsi="Kalinga" w:cs="Kalinga"/>
        </w:rPr>
        <w:t xml:space="preserve">EDITAL IAU-ATAC </w:t>
      </w:r>
      <w:r w:rsidR="00AA2302" w:rsidRPr="009C41D9">
        <w:rPr>
          <w:rFonts w:ascii="Kalinga" w:hAnsi="Kalinga" w:cs="Kalinga"/>
        </w:rPr>
        <w:t>2</w:t>
      </w:r>
      <w:r w:rsidRPr="009C41D9">
        <w:rPr>
          <w:rFonts w:ascii="Kalinga" w:hAnsi="Kalinga" w:cs="Kalinga"/>
        </w:rPr>
        <w:t>/2017</w:t>
      </w:r>
    </w:p>
    <w:p w:rsidR="009D7E9F" w:rsidRPr="009C41D9" w:rsidRDefault="00DC5852" w:rsidP="00FC3C8B">
      <w:pPr>
        <w:rPr>
          <w:rFonts w:ascii="Kalinga" w:eastAsia="Times New Roman" w:hAnsi="Kalinga" w:cs="Kalinga"/>
          <w:i/>
          <w:color w:val="000000"/>
          <w:lang w:eastAsia="pt-BR"/>
        </w:rPr>
      </w:pPr>
      <w:r w:rsidRPr="009C41D9">
        <w:rPr>
          <w:rFonts w:ascii="Kalinga" w:hAnsi="Kalinga" w:cs="Kalinga"/>
          <w:i/>
        </w:rPr>
        <w:t xml:space="preserve">Abertura de inscrições para o Concurso de Títulos e Provas visando o provimento de 01 (um) cargo de Professor Doutor 1 referência </w:t>
      </w:r>
      <w:r w:rsidR="003950B8" w:rsidRPr="009C41D9">
        <w:rPr>
          <w:rFonts w:ascii="Kalinga" w:hAnsi="Kalinga" w:cs="Kalinga"/>
          <w:i/>
        </w:rPr>
        <w:t>MS-3.1, em R</w:t>
      </w:r>
      <w:r w:rsidR="00FC3C8B" w:rsidRPr="009C41D9">
        <w:rPr>
          <w:rFonts w:ascii="Kalinga" w:hAnsi="Kalinga" w:cs="Kalinga"/>
          <w:i/>
        </w:rPr>
        <w:t>DIDP</w:t>
      </w:r>
      <w:r w:rsidRPr="009C41D9">
        <w:rPr>
          <w:rFonts w:ascii="Kalinga" w:hAnsi="Kalinga" w:cs="Kalinga"/>
          <w:i/>
        </w:rPr>
        <w:t xml:space="preserve">, junto a Área de Conhecimento </w:t>
      </w:r>
      <w:r w:rsidR="003950B8" w:rsidRPr="009C41D9">
        <w:rPr>
          <w:rFonts w:ascii="Kalinga" w:hAnsi="Kalinga" w:cs="Kalinga"/>
          <w:i/>
        </w:rPr>
        <w:t>Projeto de Arquitetura e de</w:t>
      </w:r>
      <w:r w:rsidRPr="009C41D9">
        <w:rPr>
          <w:rFonts w:ascii="Kalinga" w:hAnsi="Kalinga" w:cs="Kalinga"/>
          <w:i/>
        </w:rPr>
        <w:t xml:space="preserve"> U</w:t>
      </w:r>
      <w:r w:rsidR="00563A39" w:rsidRPr="009C41D9">
        <w:rPr>
          <w:rFonts w:ascii="Kalinga" w:hAnsi="Kalinga" w:cs="Kalinga"/>
          <w:i/>
        </w:rPr>
        <w:t>rbanismo.</w:t>
      </w:r>
    </w:p>
    <w:p w:rsidR="00184DC1" w:rsidRPr="009C41D9" w:rsidRDefault="007622F1" w:rsidP="003950B8">
      <w:pPr>
        <w:spacing w:after="0"/>
        <w:rPr>
          <w:rFonts w:ascii="Kalinga" w:hAnsi="Kalinga" w:cs="Kalinga"/>
        </w:rPr>
      </w:pPr>
      <w:r w:rsidRPr="009C41D9">
        <w:rPr>
          <w:rFonts w:ascii="Kalinga" w:hAnsi="Kalinga" w:cs="Kalinga"/>
        </w:rPr>
        <w:t>O Diretor do Instituto de Arquitetura e Urbanismo</w:t>
      </w:r>
      <w:r w:rsidR="0044110E" w:rsidRPr="009C41D9">
        <w:rPr>
          <w:rFonts w:ascii="Kalinga" w:hAnsi="Kalinga" w:cs="Kalinga"/>
        </w:rPr>
        <w:t xml:space="preserve"> torna</w:t>
      </w:r>
      <w:r w:rsidRPr="009C41D9">
        <w:rPr>
          <w:rFonts w:ascii="Kalinga" w:hAnsi="Kalinga" w:cs="Kalinga"/>
        </w:rPr>
        <w:t xml:space="preserve"> público a todos os interessados que, de acordo com o decidido pela Congregação, em</w:t>
      </w:r>
      <w:r w:rsidR="00A22884" w:rsidRPr="009C41D9">
        <w:rPr>
          <w:rFonts w:ascii="Kalinga" w:hAnsi="Kalinga" w:cs="Kalinga"/>
        </w:rPr>
        <w:t xml:space="preserve"> sessão ordinária realizada em</w:t>
      </w:r>
      <w:r w:rsidRPr="009C41D9">
        <w:rPr>
          <w:rFonts w:ascii="Kalinga" w:hAnsi="Kalinga" w:cs="Kalinga"/>
        </w:rPr>
        <w:t>,</w:t>
      </w:r>
      <w:r w:rsidR="00416A09" w:rsidRPr="009C41D9">
        <w:rPr>
          <w:rFonts w:ascii="Kalinga" w:hAnsi="Kalinga" w:cs="Kalinga"/>
        </w:rPr>
        <w:t xml:space="preserve"> </w:t>
      </w:r>
      <w:r w:rsidR="00FC3C8B" w:rsidRPr="009C41D9">
        <w:rPr>
          <w:rFonts w:ascii="Kalinga" w:hAnsi="Kalinga" w:cs="Kalinga"/>
        </w:rPr>
        <w:t>15</w:t>
      </w:r>
      <w:r w:rsidR="00416A09" w:rsidRPr="009C41D9">
        <w:rPr>
          <w:rFonts w:ascii="Kalinga" w:hAnsi="Kalinga" w:cs="Kalinga"/>
        </w:rPr>
        <w:t>/0</w:t>
      </w:r>
      <w:r w:rsidR="00FC3C8B" w:rsidRPr="009C41D9">
        <w:rPr>
          <w:rFonts w:ascii="Kalinga" w:hAnsi="Kalinga" w:cs="Kalinga"/>
        </w:rPr>
        <w:t>2</w:t>
      </w:r>
      <w:r w:rsidR="00416A09" w:rsidRPr="009C41D9">
        <w:rPr>
          <w:rFonts w:ascii="Kalinga" w:hAnsi="Kalinga" w:cs="Kalinga"/>
        </w:rPr>
        <w:t>/201</w:t>
      </w:r>
      <w:r w:rsidR="00FC3C8B" w:rsidRPr="009C41D9">
        <w:rPr>
          <w:rFonts w:ascii="Kalinga" w:hAnsi="Kalinga" w:cs="Kalinga"/>
        </w:rPr>
        <w:t>7</w:t>
      </w:r>
      <w:r w:rsidR="00DC5852" w:rsidRPr="009C41D9">
        <w:rPr>
          <w:rFonts w:ascii="Kalinga" w:hAnsi="Kalinga" w:cs="Kalinga"/>
        </w:rPr>
        <w:t>,</w:t>
      </w:r>
      <w:r w:rsidR="00366C6F" w:rsidRPr="009C41D9">
        <w:rPr>
          <w:rFonts w:ascii="Kalinga" w:hAnsi="Kalinga" w:cs="Kalinga"/>
        </w:rPr>
        <w:t xml:space="preserve"> </w:t>
      </w:r>
      <w:r w:rsidRPr="009C41D9">
        <w:rPr>
          <w:rFonts w:ascii="Kalinga" w:hAnsi="Kalinga" w:cs="Kalinga"/>
        </w:rPr>
        <w:t xml:space="preserve">estarão abertas, </w:t>
      </w:r>
      <w:r w:rsidR="0084746B" w:rsidRPr="009C41D9">
        <w:rPr>
          <w:rFonts w:ascii="Kalinga" w:hAnsi="Kalinga" w:cs="Kalinga"/>
        </w:rPr>
        <w:t>de</w:t>
      </w:r>
      <w:r w:rsidR="00A22884" w:rsidRPr="009C41D9">
        <w:rPr>
          <w:rFonts w:ascii="Kalinga" w:hAnsi="Kalinga" w:cs="Kalinga"/>
        </w:rPr>
        <w:t xml:space="preserve"> </w:t>
      </w:r>
      <w:r w:rsidR="009C41D9" w:rsidRPr="009C41D9">
        <w:rPr>
          <w:rFonts w:ascii="Kalinga" w:hAnsi="Kalinga" w:cs="Kalinga"/>
        </w:rPr>
        <w:t>20</w:t>
      </w:r>
      <w:r w:rsidR="00563A39" w:rsidRPr="009C41D9">
        <w:rPr>
          <w:rFonts w:ascii="Kalinga" w:hAnsi="Kalinga" w:cs="Kalinga"/>
        </w:rPr>
        <w:t>/</w:t>
      </w:r>
      <w:r w:rsidR="00AA2302" w:rsidRPr="009C41D9">
        <w:rPr>
          <w:rFonts w:ascii="Kalinga" w:hAnsi="Kalinga" w:cs="Kalinga"/>
        </w:rPr>
        <w:t>0</w:t>
      </w:r>
      <w:r w:rsidR="003C11F0" w:rsidRPr="009C41D9">
        <w:rPr>
          <w:rFonts w:ascii="Kalinga" w:hAnsi="Kalinga" w:cs="Kalinga"/>
        </w:rPr>
        <w:t>2</w:t>
      </w:r>
      <w:r w:rsidR="00563A39" w:rsidRPr="009C41D9">
        <w:rPr>
          <w:rFonts w:ascii="Kalinga" w:hAnsi="Kalinga" w:cs="Kalinga"/>
        </w:rPr>
        <w:t xml:space="preserve"> a </w:t>
      </w:r>
      <w:r w:rsidR="00AA2302" w:rsidRPr="009C41D9">
        <w:rPr>
          <w:rFonts w:ascii="Kalinga" w:hAnsi="Kalinga" w:cs="Kalinga"/>
        </w:rPr>
        <w:t>0</w:t>
      </w:r>
      <w:r w:rsidR="009C41D9" w:rsidRPr="009C41D9">
        <w:rPr>
          <w:rFonts w:ascii="Kalinga" w:hAnsi="Kalinga" w:cs="Kalinga"/>
        </w:rPr>
        <w:t>6</w:t>
      </w:r>
      <w:r w:rsidR="00563A39" w:rsidRPr="009C41D9">
        <w:rPr>
          <w:rFonts w:ascii="Kalinga" w:hAnsi="Kalinga" w:cs="Kalinga"/>
        </w:rPr>
        <w:t>/</w:t>
      </w:r>
      <w:r w:rsidR="00AA2302" w:rsidRPr="009C41D9">
        <w:rPr>
          <w:rFonts w:ascii="Kalinga" w:hAnsi="Kalinga" w:cs="Kalinga"/>
        </w:rPr>
        <w:t>04</w:t>
      </w:r>
      <w:r w:rsidR="00563A39" w:rsidRPr="009C41D9">
        <w:rPr>
          <w:rFonts w:ascii="Kalinga" w:hAnsi="Kalinga" w:cs="Kalinga"/>
        </w:rPr>
        <w:t>/201</w:t>
      </w:r>
      <w:r w:rsidR="00FC3C8B" w:rsidRPr="009C41D9">
        <w:rPr>
          <w:rFonts w:ascii="Kalinga" w:hAnsi="Kalinga" w:cs="Kalinga"/>
        </w:rPr>
        <w:t>7</w:t>
      </w:r>
      <w:r w:rsidR="00E3454B" w:rsidRPr="009C41D9">
        <w:rPr>
          <w:rFonts w:ascii="Kalinga" w:hAnsi="Kalinga" w:cs="Kalinga"/>
        </w:rPr>
        <w:t>,</w:t>
      </w:r>
      <w:r w:rsidR="00563A39" w:rsidRPr="009C41D9">
        <w:rPr>
          <w:rFonts w:ascii="Kalinga" w:hAnsi="Kalinga" w:cs="Kalinga"/>
        </w:rPr>
        <w:t xml:space="preserve"> </w:t>
      </w:r>
      <w:r w:rsidR="0084746B" w:rsidRPr="009C41D9">
        <w:rPr>
          <w:rFonts w:ascii="Kalinga" w:hAnsi="Kalinga" w:cs="Kalinga"/>
        </w:rPr>
        <w:t xml:space="preserve">das </w:t>
      </w:r>
      <w:r w:rsidRPr="009C41D9">
        <w:rPr>
          <w:rFonts w:ascii="Kalinga" w:hAnsi="Kalinga" w:cs="Kalinga"/>
        </w:rPr>
        <w:t>9 às 1</w:t>
      </w:r>
      <w:r w:rsidR="0044110E" w:rsidRPr="009C41D9">
        <w:rPr>
          <w:rFonts w:ascii="Kalinga" w:hAnsi="Kalinga" w:cs="Kalinga"/>
        </w:rPr>
        <w:t>1</w:t>
      </w:r>
      <w:r w:rsidRPr="009C41D9">
        <w:rPr>
          <w:rFonts w:ascii="Kalinga" w:hAnsi="Kalinga" w:cs="Kalinga"/>
        </w:rPr>
        <w:t xml:space="preserve"> e das 14 às 17 horas, de segunda a sexta-feira, nos dias úteis, exceto feriados e pontos facultativos, as inscrições para o concurso público de títulos e provas para provimento de </w:t>
      </w:r>
      <w:r w:rsidR="0044110E" w:rsidRPr="009C41D9">
        <w:rPr>
          <w:rFonts w:ascii="Kalinga" w:hAnsi="Kalinga" w:cs="Kalinga"/>
        </w:rPr>
        <w:t xml:space="preserve">1 (um) </w:t>
      </w:r>
      <w:r w:rsidRPr="009C41D9">
        <w:rPr>
          <w:rFonts w:ascii="Kalinga" w:hAnsi="Kalinga" w:cs="Kalinga"/>
        </w:rPr>
        <w:t xml:space="preserve">cargo de Professor Doutor 1, referência </w:t>
      </w:r>
      <w:r w:rsidR="003950B8" w:rsidRPr="009C41D9">
        <w:rPr>
          <w:rFonts w:ascii="Kalinga" w:hAnsi="Kalinga" w:cs="Kalinga"/>
          <w:color w:val="000000" w:themeColor="text1"/>
        </w:rPr>
        <w:t>MS-3.1, em R</w:t>
      </w:r>
      <w:r w:rsidR="00FC3C8B" w:rsidRPr="009C41D9">
        <w:rPr>
          <w:rFonts w:ascii="Kalinga" w:hAnsi="Kalinga" w:cs="Kalinga"/>
          <w:color w:val="000000" w:themeColor="text1"/>
        </w:rPr>
        <w:t>DIDP</w:t>
      </w:r>
      <w:r w:rsidRPr="009C41D9">
        <w:rPr>
          <w:rFonts w:ascii="Kalinga" w:hAnsi="Kalinga" w:cs="Kalinga"/>
          <w:color w:val="000000" w:themeColor="text1"/>
        </w:rPr>
        <w:t>, cargo</w:t>
      </w:r>
      <w:r w:rsidR="004A3AAB">
        <w:rPr>
          <w:rFonts w:ascii="Kalinga" w:hAnsi="Kalinga" w:cs="Kalinga"/>
          <w:color w:val="000000" w:themeColor="text1"/>
        </w:rPr>
        <w:t>/</w:t>
      </w:r>
      <w:r w:rsidRPr="009C41D9">
        <w:rPr>
          <w:rFonts w:ascii="Kalinga" w:hAnsi="Kalinga" w:cs="Kalinga"/>
          <w:color w:val="000000" w:themeColor="text1"/>
        </w:rPr>
        <w:t xml:space="preserve">claro </w:t>
      </w:r>
      <w:r w:rsidR="00B1623C" w:rsidRPr="009C41D9">
        <w:rPr>
          <w:rFonts w:ascii="Kalinga" w:hAnsi="Kalinga" w:cs="Kalinga"/>
          <w:color w:val="000000" w:themeColor="text1"/>
        </w:rPr>
        <w:t>de número</w:t>
      </w:r>
      <w:bookmarkStart w:id="0" w:name="_GoBack"/>
      <w:bookmarkEnd w:id="0"/>
      <w:r w:rsidR="00B1623C" w:rsidRPr="009C41D9">
        <w:rPr>
          <w:rFonts w:ascii="Kalinga" w:hAnsi="Kalinga" w:cs="Kalinga"/>
          <w:color w:val="000000" w:themeColor="text1"/>
        </w:rPr>
        <w:t xml:space="preserve"> </w:t>
      </w:r>
      <w:r w:rsidR="00FC3C8B" w:rsidRPr="009C41D9">
        <w:rPr>
          <w:rFonts w:ascii="Kalinga" w:hAnsi="Kalinga" w:cs="Kalinga"/>
          <w:color w:val="000000" w:themeColor="text1"/>
        </w:rPr>
        <w:t>1233432</w:t>
      </w:r>
      <w:r w:rsidRPr="009C41D9">
        <w:rPr>
          <w:rFonts w:ascii="Kalinga" w:hAnsi="Kalinga" w:cs="Kalinga"/>
        </w:rPr>
        <w:t>, com salário de R$</w:t>
      </w:r>
      <w:r w:rsidR="00FC3C8B" w:rsidRPr="009C41D9">
        <w:rPr>
          <w:rFonts w:ascii="Kalinga" w:hAnsi="Kalinga" w:cs="Kalinga"/>
        </w:rPr>
        <w:t>10</w:t>
      </w:r>
      <w:r w:rsidR="003950B8" w:rsidRPr="009C41D9">
        <w:rPr>
          <w:rFonts w:ascii="Kalinga" w:hAnsi="Kalinga" w:cs="Kalinga"/>
        </w:rPr>
        <w:t>.</w:t>
      </w:r>
      <w:r w:rsidR="001D6966" w:rsidRPr="009C41D9">
        <w:rPr>
          <w:rFonts w:ascii="Kalinga" w:hAnsi="Kalinga" w:cs="Kalinga"/>
        </w:rPr>
        <w:t>670</w:t>
      </w:r>
      <w:r w:rsidR="003950B8" w:rsidRPr="009C41D9">
        <w:rPr>
          <w:rFonts w:ascii="Kalinga" w:hAnsi="Kalinga" w:cs="Kalinga"/>
        </w:rPr>
        <w:t>,</w:t>
      </w:r>
      <w:r w:rsidR="001D6966" w:rsidRPr="009C41D9">
        <w:rPr>
          <w:rFonts w:ascii="Kalinga" w:hAnsi="Kalinga" w:cs="Kalinga"/>
        </w:rPr>
        <w:t xml:space="preserve">76 </w:t>
      </w:r>
      <w:r w:rsidR="009D2C9D" w:rsidRPr="009C41D9">
        <w:rPr>
          <w:rFonts w:ascii="Kalinga" w:hAnsi="Kalinga" w:cs="Kalinga"/>
        </w:rPr>
        <w:t>(</w:t>
      </w:r>
      <w:r w:rsidR="001D6966" w:rsidRPr="009C41D9">
        <w:rPr>
          <w:rFonts w:ascii="Kalinga" w:hAnsi="Kalinga" w:cs="Kalinga"/>
        </w:rPr>
        <w:t xml:space="preserve">dez </w:t>
      </w:r>
      <w:r w:rsidR="003950B8" w:rsidRPr="009C41D9">
        <w:rPr>
          <w:rFonts w:ascii="Kalinga" w:hAnsi="Kalinga" w:cs="Kalinga"/>
        </w:rPr>
        <w:t xml:space="preserve">mil, </w:t>
      </w:r>
      <w:r w:rsidR="001D6966" w:rsidRPr="009C41D9">
        <w:rPr>
          <w:rFonts w:ascii="Kalinga" w:hAnsi="Kalinga" w:cs="Kalinga"/>
        </w:rPr>
        <w:t xml:space="preserve">seiscentos </w:t>
      </w:r>
      <w:r w:rsidR="003950B8" w:rsidRPr="009C41D9">
        <w:rPr>
          <w:rFonts w:ascii="Kalinga" w:hAnsi="Kalinga" w:cs="Kalinga"/>
        </w:rPr>
        <w:t xml:space="preserve">e </w:t>
      </w:r>
      <w:r w:rsidR="001D6966" w:rsidRPr="009C41D9">
        <w:rPr>
          <w:rFonts w:ascii="Kalinga" w:hAnsi="Kalinga" w:cs="Kalinga"/>
        </w:rPr>
        <w:t>setenta</w:t>
      </w:r>
      <w:r w:rsidR="003950B8" w:rsidRPr="009C41D9">
        <w:rPr>
          <w:rFonts w:ascii="Kalinga" w:hAnsi="Kalinga" w:cs="Kalinga"/>
        </w:rPr>
        <w:t xml:space="preserve"> reais e </w:t>
      </w:r>
      <w:r w:rsidR="001D6966" w:rsidRPr="009C41D9">
        <w:rPr>
          <w:rFonts w:ascii="Kalinga" w:hAnsi="Kalinga" w:cs="Kalinga"/>
        </w:rPr>
        <w:t xml:space="preserve">setenta e seis </w:t>
      </w:r>
      <w:r w:rsidR="003950B8" w:rsidRPr="009C41D9">
        <w:rPr>
          <w:rFonts w:ascii="Kalinga" w:hAnsi="Kalinga" w:cs="Kalinga"/>
        </w:rPr>
        <w:t>centavos)</w:t>
      </w:r>
      <w:r w:rsidR="0044110E" w:rsidRPr="009C41D9">
        <w:rPr>
          <w:rFonts w:ascii="Kalinga" w:hAnsi="Kalinga" w:cs="Kalinga"/>
        </w:rPr>
        <w:t xml:space="preserve">, </w:t>
      </w:r>
      <w:r w:rsidR="00E3454B" w:rsidRPr="009C41D9">
        <w:rPr>
          <w:rFonts w:ascii="Kalinga" w:hAnsi="Kalinga" w:cs="Kalinga"/>
        </w:rPr>
        <w:t>referente ao mês de maio de 201</w:t>
      </w:r>
      <w:r w:rsidR="001D6966" w:rsidRPr="009C41D9">
        <w:rPr>
          <w:rFonts w:ascii="Kalinga" w:hAnsi="Kalinga" w:cs="Kalinga"/>
        </w:rPr>
        <w:t>6</w:t>
      </w:r>
      <w:r w:rsidRPr="009C41D9">
        <w:rPr>
          <w:rFonts w:ascii="Kalinga" w:hAnsi="Kalinga" w:cs="Kalinga"/>
        </w:rPr>
        <w:t xml:space="preserve">, junto à Área de conhecimento </w:t>
      </w:r>
      <w:r w:rsidR="003950B8" w:rsidRPr="009C41D9">
        <w:rPr>
          <w:rFonts w:ascii="Kalinga" w:hAnsi="Kalinga" w:cs="Kalinga"/>
        </w:rPr>
        <w:t>Projeto de Arquitetura e de Urbanismo</w:t>
      </w:r>
      <w:r w:rsidR="00A22884" w:rsidRPr="009C41D9">
        <w:rPr>
          <w:rFonts w:ascii="Kalinga" w:hAnsi="Kalinga" w:cs="Kalinga"/>
        </w:rPr>
        <w:t xml:space="preserve">, </w:t>
      </w:r>
      <w:r w:rsidR="000A3078" w:rsidRPr="009C41D9">
        <w:rPr>
          <w:rFonts w:ascii="Kalinga" w:hAnsi="Kalinga" w:cs="Kalinga"/>
        </w:rPr>
        <w:t>no conjunt</w:t>
      </w:r>
      <w:r w:rsidR="00E3454B" w:rsidRPr="009C41D9">
        <w:rPr>
          <w:rFonts w:ascii="Kalinga" w:hAnsi="Kalinga" w:cs="Kalinga"/>
        </w:rPr>
        <w:t>o das disciplinas:</w:t>
      </w:r>
    </w:p>
    <w:p w:rsidR="001D6966" w:rsidRPr="009C41D9" w:rsidRDefault="001D6966" w:rsidP="003950B8">
      <w:pPr>
        <w:spacing w:after="0"/>
        <w:rPr>
          <w:rFonts w:ascii="Kalinga" w:hAnsi="Kalinga" w:cs="Kalinga"/>
        </w:rPr>
      </w:pPr>
    </w:p>
    <w:p w:rsidR="00AA2302" w:rsidRPr="009C41D9" w:rsidRDefault="00AA2302" w:rsidP="00AA2302">
      <w:pPr>
        <w:spacing w:after="0"/>
        <w:rPr>
          <w:rFonts w:ascii="Kalinga" w:hAnsi="Kalinga" w:cs="Kalinga"/>
        </w:rPr>
      </w:pPr>
      <w:r w:rsidRPr="009C41D9">
        <w:rPr>
          <w:rFonts w:ascii="Kalinga" w:hAnsi="Kalinga" w:cs="Kalinga"/>
        </w:rPr>
        <w:t>IAU0752 Projeto II-B</w:t>
      </w:r>
    </w:p>
    <w:p w:rsidR="00AA2302" w:rsidRPr="009C41D9" w:rsidRDefault="00AA2302" w:rsidP="00AA2302">
      <w:pPr>
        <w:spacing w:after="0"/>
        <w:rPr>
          <w:rFonts w:ascii="Kalinga" w:hAnsi="Kalinga" w:cs="Kalinga"/>
        </w:rPr>
      </w:pPr>
      <w:r w:rsidRPr="009C41D9">
        <w:rPr>
          <w:rFonts w:ascii="Kalinga" w:hAnsi="Kalinga" w:cs="Kalinga"/>
        </w:rPr>
        <w:t>IAU0733 Projeto III-A</w:t>
      </w:r>
    </w:p>
    <w:p w:rsidR="00AA2302" w:rsidRPr="009C41D9" w:rsidRDefault="00AA2302" w:rsidP="00AA2302">
      <w:pPr>
        <w:spacing w:after="0"/>
        <w:rPr>
          <w:rFonts w:ascii="Kalinga" w:hAnsi="Kalinga" w:cs="Kalinga"/>
        </w:rPr>
      </w:pPr>
      <w:r w:rsidRPr="009C41D9">
        <w:rPr>
          <w:rFonts w:ascii="Kalinga" w:hAnsi="Kalinga" w:cs="Kalinga"/>
        </w:rPr>
        <w:t>IAU0734 Projeto III-B</w:t>
      </w:r>
    </w:p>
    <w:p w:rsidR="00AA2302" w:rsidRPr="009C41D9" w:rsidRDefault="00AA2302" w:rsidP="00AA2302">
      <w:pPr>
        <w:spacing w:after="0"/>
        <w:rPr>
          <w:rFonts w:ascii="Kalinga" w:hAnsi="Kalinga" w:cs="Kalinga"/>
        </w:rPr>
      </w:pPr>
      <w:r w:rsidRPr="009C41D9">
        <w:rPr>
          <w:rFonts w:ascii="Kalinga" w:hAnsi="Kalinga" w:cs="Kalinga"/>
        </w:rPr>
        <w:t xml:space="preserve">IAU0735 Projeto IV-A </w:t>
      </w:r>
    </w:p>
    <w:p w:rsidR="00AA2302" w:rsidRPr="009C41D9" w:rsidRDefault="00AA2302" w:rsidP="00AA2302">
      <w:pPr>
        <w:spacing w:after="0"/>
        <w:rPr>
          <w:rFonts w:ascii="Kalinga" w:hAnsi="Kalinga" w:cs="Kalinga"/>
        </w:rPr>
      </w:pPr>
      <w:r w:rsidRPr="009C41D9">
        <w:rPr>
          <w:rFonts w:ascii="Kalinga" w:hAnsi="Kalinga" w:cs="Kalinga"/>
        </w:rPr>
        <w:t>IAU0736 Projeto IV-B</w:t>
      </w:r>
    </w:p>
    <w:p w:rsidR="00AA2302" w:rsidRPr="009C41D9" w:rsidRDefault="00AA2302" w:rsidP="00AA2302">
      <w:pPr>
        <w:spacing w:after="0"/>
        <w:rPr>
          <w:rFonts w:ascii="Kalinga" w:hAnsi="Kalinga" w:cs="Kalinga"/>
        </w:rPr>
      </w:pPr>
      <w:r w:rsidRPr="009C41D9">
        <w:rPr>
          <w:rFonts w:ascii="Kalinga" w:hAnsi="Kalinga" w:cs="Kalinga"/>
        </w:rPr>
        <w:t>IAU0411 Arquitetura e Urbanismo I</w:t>
      </w:r>
    </w:p>
    <w:p w:rsidR="00AA2302" w:rsidRPr="009C41D9" w:rsidRDefault="00AA2302" w:rsidP="00AA2302">
      <w:pPr>
        <w:spacing w:after="0"/>
        <w:rPr>
          <w:rFonts w:ascii="Kalinga" w:hAnsi="Kalinga" w:cs="Kalinga"/>
        </w:rPr>
      </w:pPr>
      <w:r w:rsidRPr="009C41D9">
        <w:rPr>
          <w:rFonts w:ascii="Kalinga" w:hAnsi="Kalinga" w:cs="Kalinga"/>
        </w:rPr>
        <w:t>IAU0412 Arquitetura e Urbanismo II</w:t>
      </w:r>
    </w:p>
    <w:p w:rsidR="00AA2302" w:rsidRPr="009C41D9" w:rsidRDefault="00AA2302" w:rsidP="00AA2302">
      <w:pPr>
        <w:spacing w:after="0"/>
        <w:rPr>
          <w:rFonts w:ascii="Kalinga" w:hAnsi="Kalinga" w:cs="Kalinga"/>
        </w:rPr>
      </w:pPr>
      <w:r w:rsidRPr="009C41D9">
        <w:rPr>
          <w:rFonts w:ascii="Kalinga" w:hAnsi="Kalinga" w:cs="Kalinga"/>
        </w:rPr>
        <w:t>IAU0745 Paisagismo I</w:t>
      </w:r>
    </w:p>
    <w:p w:rsidR="00B1623C" w:rsidRPr="009C41D9" w:rsidRDefault="00AA2302" w:rsidP="00AA2302">
      <w:pPr>
        <w:spacing w:after="0"/>
        <w:rPr>
          <w:rFonts w:ascii="Kalinga" w:hAnsi="Kalinga" w:cs="Kalinga"/>
        </w:rPr>
      </w:pPr>
      <w:r w:rsidRPr="009C41D9">
        <w:rPr>
          <w:rFonts w:ascii="Kalinga" w:hAnsi="Kalinga" w:cs="Kalinga"/>
        </w:rPr>
        <w:t>IAU0746 Paisagismo II,</w:t>
      </w:r>
    </w:p>
    <w:p w:rsidR="002837BA" w:rsidRPr="009C41D9" w:rsidRDefault="007622F1" w:rsidP="003950B8">
      <w:pPr>
        <w:spacing w:after="0"/>
        <w:rPr>
          <w:rFonts w:ascii="Kalinga" w:hAnsi="Kalinga" w:cs="Kalinga"/>
        </w:rPr>
      </w:pPr>
      <w:proofErr w:type="gramStart"/>
      <w:r w:rsidRPr="009C41D9">
        <w:rPr>
          <w:rFonts w:ascii="Kalinga" w:hAnsi="Kalinga" w:cs="Kalinga"/>
        </w:rPr>
        <w:t>nos</w:t>
      </w:r>
      <w:proofErr w:type="gramEnd"/>
      <w:r w:rsidRPr="009C41D9">
        <w:rPr>
          <w:rFonts w:ascii="Kalinga" w:hAnsi="Kalinga" w:cs="Kalinga"/>
        </w:rPr>
        <w:t xml:space="preserve"> termos do artigo 125, § 1º, do Regimento Geral da USP, e o respectivo programa que segue:</w:t>
      </w:r>
    </w:p>
    <w:p w:rsidR="00AA2302" w:rsidRPr="009C41D9" w:rsidRDefault="00AA2302" w:rsidP="00AA2302">
      <w:pPr>
        <w:numPr>
          <w:ilvl w:val="0"/>
          <w:numId w:val="3"/>
        </w:numPr>
        <w:tabs>
          <w:tab w:val="left" w:pos="426"/>
        </w:tabs>
        <w:spacing w:after="0" w:line="360" w:lineRule="auto"/>
        <w:jc w:val="left"/>
        <w:rPr>
          <w:rFonts w:ascii="Kalinga" w:hAnsi="Kalinga" w:cs="Kalinga"/>
        </w:rPr>
      </w:pPr>
      <w:r w:rsidRPr="009C41D9">
        <w:rPr>
          <w:rFonts w:ascii="Kalinga" w:hAnsi="Kalinga" w:cs="Kalinga"/>
        </w:rPr>
        <w:t xml:space="preserve">Arquitetura, Urbanismo e Cidade Brasileira. </w:t>
      </w:r>
    </w:p>
    <w:p w:rsidR="00AA2302" w:rsidRPr="009C41D9" w:rsidRDefault="00AA2302" w:rsidP="00AA2302">
      <w:pPr>
        <w:numPr>
          <w:ilvl w:val="0"/>
          <w:numId w:val="3"/>
        </w:numPr>
        <w:tabs>
          <w:tab w:val="left" w:pos="426"/>
        </w:tabs>
        <w:spacing w:after="0" w:line="360" w:lineRule="auto"/>
        <w:jc w:val="left"/>
        <w:rPr>
          <w:rFonts w:ascii="Kalinga" w:hAnsi="Kalinga" w:cs="Kalinga"/>
        </w:rPr>
      </w:pPr>
      <w:r w:rsidRPr="009C41D9">
        <w:rPr>
          <w:rFonts w:ascii="Kalinga" w:hAnsi="Kalinga" w:cs="Kalinga"/>
        </w:rPr>
        <w:t xml:space="preserve">Arquitetura e </w:t>
      </w:r>
      <w:proofErr w:type="gramStart"/>
      <w:r w:rsidRPr="009C41D9">
        <w:rPr>
          <w:rFonts w:ascii="Kalinga" w:hAnsi="Kalinga" w:cs="Kalinga"/>
        </w:rPr>
        <w:t>Urbanismo Modernos</w:t>
      </w:r>
      <w:proofErr w:type="gramEnd"/>
      <w:r w:rsidRPr="009C41D9">
        <w:rPr>
          <w:rFonts w:ascii="Kalinga" w:hAnsi="Kalinga" w:cs="Kalinga"/>
        </w:rPr>
        <w:t xml:space="preserve">: propostas urbanas e suas leituras no Brasil. </w:t>
      </w:r>
    </w:p>
    <w:p w:rsidR="00AA2302" w:rsidRPr="009C41D9" w:rsidRDefault="00AA2302" w:rsidP="00AA2302">
      <w:pPr>
        <w:numPr>
          <w:ilvl w:val="0"/>
          <w:numId w:val="3"/>
        </w:numPr>
        <w:tabs>
          <w:tab w:val="left" w:pos="426"/>
        </w:tabs>
        <w:spacing w:after="0" w:line="360" w:lineRule="auto"/>
        <w:jc w:val="left"/>
        <w:rPr>
          <w:rFonts w:ascii="Kalinga" w:hAnsi="Kalinga" w:cs="Kalinga"/>
        </w:rPr>
      </w:pPr>
      <w:r w:rsidRPr="009C41D9">
        <w:rPr>
          <w:rFonts w:ascii="Kalinga" w:hAnsi="Kalinga" w:cs="Kalinga"/>
        </w:rPr>
        <w:t xml:space="preserve">Arquitetura e </w:t>
      </w:r>
      <w:proofErr w:type="gramStart"/>
      <w:r w:rsidRPr="009C41D9">
        <w:rPr>
          <w:rFonts w:ascii="Kalinga" w:hAnsi="Kalinga" w:cs="Kalinga"/>
        </w:rPr>
        <w:t>Urbanismo Contemporâneos</w:t>
      </w:r>
      <w:proofErr w:type="gramEnd"/>
      <w:r w:rsidRPr="009C41D9">
        <w:rPr>
          <w:rFonts w:ascii="Kalinga" w:hAnsi="Kalinga" w:cs="Kalinga"/>
        </w:rPr>
        <w:t xml:space="preserve">: propostas urbanas e suas leituras no Brasil. </w:t>
      </w:r>
    </w:p>
    <w:p w:rsidR="00AA2302" w:rsidRPr="009C41D9" w:rsidRDefault="00AA2302" w:rsidP="00AA2302">
      <w:pPr>
        <w:numPr>
          <w:ilvl w:val="0"/>
          <w:numId w:val="3"/>
        </w:numPr>
        <w:tabs>
          <w:tab w:val="left" w:pos="426"/>
        </w:tabs>
        <w:spacing w:after="0" w:line="360" w:lineRule="auto"/>
        <w:jc w:val="left"/>
        <w:rPr>
          <w:rFonts w:ascii="Kalinga" w:hAnsi="Kalinga" w:cs="Kalinga"/>
        </w:rPr>
      </w:pPr>
      <w:r w:rsidRPr="009C41D9">
        <w:rPr>
          <w:rFonts w:ascii="Kalinga" w:hAnsi="Kalinga" w:cs="Kalinga"/>
        </w:rPr>
        <w:t xml:space="preserve">Projeto urbanístico e redes de infraestrutura e de serviços urbanos. </w:t>
      </w:r>
    </w:p>
    <w:p w:rsidR="00AA2302" w:rsidRPr="009C41D9" w:rsidRDefault="00AA2302" w:rsidP="00AA2302">
      <w:pPr>
        <w:numPr>
          <w:ilvl w:val="0"/>
          <w:numId w:val="3"/>
        </w:numPr>
        <w:tabs>
          <w:tab w:val="left" w:pos="426"/>
        </w:tabs>
        <w:spacing w:after="0" w:line="360" w:lineRule="auto"/>
        <w:jc w:val="left"/>
        <w:rPr>
          <w:rFonts w:ascii="Kalinga" w:hAnsi="Kalinga" w:cs="Kalinga"/>
        </w:rPr>
      </w:pPr>
      <w:r w:rsidRPr="009C41D9">
        <w:rPr>
          <w:rFonts w:ascii="Kalinga" w:hAnsi="Kalinga" w:cs="Kalinga"/>
        </w:rPr>
        <w:t xml:space="preserve">Concepção estética, espacial e construtiva: relação edifício e cidade. </w:t>
      </w:r>
    </w:p>
    <w:p w:rsidR="009C41D9" w:rsidRPr="009C41D9" w:rsidRDefault="009C41D9" w:rsidP="009C41D9">
      <w:pPr>
        <w:numPr>
          <w:ilvl w:val="0"/>
          <w:numId w:val="3"/>
        </w:numPr>
        <w:tabs>
          <w:tab w:val="left" w:pos="426"/>
        </w:tabs>
        <w:spacing w:after="0" w:line="360" w:lineRule="auto"/>
        <w:jc w:val="left"/>
        <w:rPr>
          <w:rFonts w:ascii="Kalinga" w:hAnsi="Kalinga" w:cs="Kalinga"/>
        </w:rPr>
      </w:pPr>
      <w:r w:rsidRPr="009C41D9">
        <w:rPr>
          <w:rFonts w:ascii="Kalinga" w:hAnsi="Kalinga" w:cs="Kalinga"/>
        </w:rPr>
        <w:t>Projeto Habitacional: habitação e concepção urbano-ambiental.</w:t>
      </w:r>
    </w:p>
    <w:p w:rsidR="00AA2302" w:rsidRPr="009C41D9" w:rsidRDefault="00AA2302" w:rsidP="00AA2302">
      <w:pPr>
        <w:numPr>
          <w:ilvl w:val="0"/>
          <w:numId w:val="3"/>
        </w:numPr>
        <w:tabs>
          <w:tab w:val="left" w:pos="426"/>
        </w:tabs>
        <w:spacing w:after="0" w:line="360" w:lineRule="auto"/>
        <w:jc w:val="left"/>
        <w:rPr>
          <w:rFonts w:ascii="Kalinga" w:hAnsi="Kalinga" w:cs="Kalinga"/>
        </w:rPr>
      </w:pPr>
      <w:r w:rsidRPr="009C41D9">
        <w:rPr>
          <w:rFonts w:ascii="Kalinga" w:hAnsi="Kalinga" w:cs="Kalinga"/>
        </w:rPr>
        <w:lastRenderedPageBreak/>
        <w:t xml:space="preserve">Intervenções Patrimoniais Urbanas: processos e estratégias de intervenção. </w:t>
      </w:r>
    </w:p>
    <w:p w:rsidR="00AA2302" w:rsidRPr="009C41D9" w:rsidRDefault="00AA2302" w:rsidP="00AA2302">
      <w:pPr>
        <w:numPr>
          <w:ilvl w:val="0"/>
          <w:numId w:val="3"/>
        </w:numPr>
        <w:tabs>
          <w:tab w:val="left" w:pos="426"/>
        </w:tabs>
        <w:spacing w:after="0" w:line="360" w:lineRule="auto"/>
        <w:jc w:val="left"/>
        <w:rPr>
          <w:rFonts w:ascii="Kalinga" w:hAnsi="Kalinga" w:cs="Kalinga"/>
        </w:rPr>
      </w:pPr>
      <w:r w:rsidRPr="009C41D9">
        <w:rPr>
          <w:rFonts w:ascii="Kalinga" w:hAnsi="Kalinga" w:cs="Kalinga"/>
        </w:rPr>
        <w:t xml:space="preserve">Projeto, Paisagem e Espaço Urbano. </w:t>
      </w:r>
    </w:p>
    <w:p w:rsidR="00AA2302" w:rsidRPr="004A3AAB" w:rsidRDefault="004A3AAB" w:rsidP="00AA2302">
      <w:pPr>
        <w:numPr>
          <w:ilvl w:val="0"/>
          <w:numId w:val="3"/>
        </w:numPr>
        <w:tabs>
          <w:tab w:val="left" w:pos="426"/>
        </w:tabs>
        <w:spacing w:after="0" w:line="360" w:lineRule="auto"/>
        <w:jc w:val="left"/>
        <w:rPr>
          <w:rFonts w:ascii="Kalinga" w:hAnsi="Kalinga" w:cs="Kalinga"/>
        </w:rPr>
      </w:pPr>
      <w:r>
        <w:rPr>
          <w:rFonts w:ascii="Kalinga" w:hAnsi="Kalinga" w:cs="Kalinga"/>
        </w:rPr>
        <w:t>Urbanismo Contemporâneo, I</w:t>
      </w:r>
      <w:r w:rsidR="00AA2302" w:rsidRPr="004A3AAB">
        <w:rPr>
          <w:rFonts w:ascii="Kalinga" w:hAnsi="Kalinga" w:cs="Kalinga"/>
        </w:rPr>
        <w:t xml:space="preserve">nfraestrutura e Meio Ambiente. </w:t>
      </w:r>
    </w:p>
    <w:p w:rsidR="00AA2302" w:rsidRPr="009C41D9" w:rsidRDefault="00AA2302" w:rsidP="00AA2302">
      <w:pPr>
        <w:numPr>
          <w:ilvl w:val="0"/>
          <w:numId w:val="3"/>
        </w:numPr>
        <w:tabs>
          <w:tab w:val="left" w:pos="426"/>
        </w:tabs>
        <w:spacing w:after="0" w:line="360" w:lineRule="auto"/>
        <w:jc w:val="left"/>
        <w:rPr>
          <w:rFonts w:ascii="Kalinga" w:hAnsi="Kalinga" w:cs="Kalinga"/>
        </w:rPr>
      </w:pPr>
      <w:r w:rsidRPr="009C41D9">
        <w:rPr>
          <w:rFonts w:ascii="Kalinga" w:hAnsi="Kalinga" w:cs="Kalinga"/>
        </w:rPr>
        <w:t xml:space="preserve">Arte, Arquitetura e Espaço Urbano. </w:t>
      </w:r>
    </w:p>
    <w:p w:rsidR="003950B8" w:rsidRPr="009C41D9" w:rsidRDefault="00AA2302" w:rsidP="00AA2302">
      <w:pPr>
        <w:numPr>
          <w:ilvl w:val="0"/>
          <w:numId w:val="3"/>
        </w:numPr>
        <w:tabs>
          <w:tab w:val="left" w:pos="426"/>
        </w:tabs>
        <w:spacing w:after="0" w:line="360" w:lineRule="auto"/>
        <w:jc w:val="left"/>
        <w:rPr>
          <w:rFonts w:ascii="Kalinga" w:hAnsi="Kalinga" w:cs="Kalinga"/>
        </w:rPr>
      </w:pPr>
      <w:r w:rsidRPr="009C41D9">
        <w:rPr>
          <w:rFonts w:ascii="Kalinga" w:hAnsi="Kalinga" w:cs="Kalinga"/>
        </w:rPr>
        <w:t xml:space="preserve">Questões metodológicas da pesquisa em projeto de arquitetura e de urbanismo. </w:t>
      </w:r>
    </w:p>
    <w:p w:rsidR="008E1441" w:rsidRPr="009C41D9" w:rsidRDefault="009829CE" w:rsidP="009829CE">
      <w:pPr>
        <w:rPr>
          <w:rFonts w:ascii="Kalinga" w:hAnsi="Kalinga" w:cs="Kalinga"/>
        </w:rPr>
      </w:pPr>
      <w:r w:rsidRPr="009C41D9">
        <w:rPr>
          <w:rFonts w:ascii="Kalinga" w:hAnsi="Kalinga" w:cs="Kalinga"/>
        </w:rPr>
        <w:t>O concurso será regido pelo disposto no Estatuto, no Regimento Geral da Universidade de São Paulo e no Regimento d</w:t>
      </w:r>
      <w:r w:rsidR="008E1441" w:rsidRPr="009C41D9">
        <w:rPr>
          <w:rFonts w:ascii="Kalinga" w:hAnsi="Kalinga" w:cs="Kalinga"/>
        </w:rPr>
        <w:t>o Instituto de Arquitetura e Urbanismo, baixado pela Resolução no. 5935 de 26 de julho de 2011.</w:t>
      </w:r>
    </w:p>
    <w:p w:rsidR="009829CE" w:rsidRPr="009C41D9" w:rsidRDefault="009829CE" w:rsidP="009829CE">
      <w:pPr>
        <w:rPr>
          <w:rFonts w:ascii="Kalinga" w:hAnsi="Kalinga" w:cs="Kalinga"/>
        </w:rPr>
      </w:pPr>
      <w:r w:rsidRPr="009C41D9">
        <w:rPr>
          <w:rFonts w:ascii="Kalinga" w:hAnsi="Kalinga" w:cs="Kalinga"/>
        </w:rPr>
        <w:t>1. DAS INSCRIÇÕES</w:t>
      </w:r>
    </w:p>
    <w:p w:rsidR="009829CE" w:rsidRPr="009C41D9" w:rsidRDefault="009829CE" w:rsidP="009829CE">
      <w:pPr>
        <w:rPr>
          <w:rFonts w:ascii="Kalinga" w:hAnsi="Kalinga" w:cs="Kalinga"/>
        </w:rPr>
      </w:pPr>
      <w:r w:rsidRPr="009C41D9">
        <w:rPr>
          <w:rFonts w:ascii="Kalinga" w:hAnsi="Kalinga" w:cs="Kalinga"/>
        </w:rPr>
        <w:t>1.1. Os pedidos de inscrição serão recebidos no Serviço de Assistência aos Colegiados</w:t>
      </w:r>
      <w:r w:rsidR="00C66E9F" w:rsidRPr="009C41D9">
        <w:rPr>
          <w:rFonts w:ascii="Kalinga" w:hAnsi="Kalinga" w:cs="Kalinga"/>
        </w:rPr>
        <w:t xml:space="preserve"> do</w:t>
      </w:r>
      <w:r w:rsidRPr="009C41D9">
        <w:rPr>
          <w:rFonts w:ascii="Kalinga" w:hAnsi="Kalinga" w:cs="Kalinga"/>
        </w:rPr>
        <w:t xml:space="preserve"> </w:t>
      </w:r>
      <w:r w:rsidR="00C66E9F" w:rsidRPr="009C41D9">
        <w:rPr>
          <w:rFonts w:ascii="Kalinga" w:hAnsi="Kalinga" w:cs="Kalinga"/>
        </w:rPr>
        <w:t>Instituto de Arquitetura e Urbanismo da USP São Carlos,</w:t>
      </w:r>
      <w:r w:rsidRPr="009C41D9">
        <w:rPr>
          <w:rFonts w:ascii="Kalinga" w:hAnsi="Kalinga" w:cs="Kalinga"/>
        </w:rPr>
        <w:t xml:space="preserve"> sit</w:t>
      </w:r>
      <w:r w:rsidR="00C66E9F" w:rsidRPr="009C41D9">
        <w:rPr>
          <w:rFonts w:ascii="Kalinga" w:hAnsi="Kalinga" w:cs="Kalinga"/>
        </w:rPr>
        <w:t>uado na</w:t>
      </w:r>
      <w:r w:rsidRPr="009C41D9">
        <w:rPr>
          <w:rFonts w:ascii="Kalinga" w:hAnsi="Kalinga" w:cs="Kalinga"/>
        </w:rPr>
        <w:t xml:space="preserve"> </w:t>
      </w:r>
      <w:proofErr w:type="gramStart"/>
      <w:r w:rsidRPr="009C41D9">
        <w:rPr>
          <w:rFonts w:ascii="Kalinga" w:hAnsi="Kalinga" w:cs="Kalinga"/>
        </w:rPr>
        <w:t>Avenida Trabalhador São-carlense, 400 – São Carlos</w:t>
      </w:r>
      <w:r w:rsidR="00E93254" w:rsidRPr="009C41D9">
        <w:rPr>
          <w:rFonts w:ascii="Kalinga" w:hAnsi="Kalinga" w:cs="Kalinga"/>
        </w:rPr>
        <w:t xml:space="preserve"> </w:t>
      </w:r>
      <w:r w:rsidRPr="009C41D9">
        <w:rPr>
          <w:rFonts w:ascii="Kalinga" w:hAnsi="Kalinga" w:cs="Kalinga"/>
        </w:rPr>
        <w:t>–</w:t>
      </w:r>
      <w:proofErr w:type="gramEnd"/>
      <w:r w:rsidRPr="009C41D9">
        <w:rPr>
          <w:rFonts w:ascii="Kalinga" w:hAnsi="Kalinga" w:cs="Kalinga"/>
        </w:rPr>
        <w:t xml:space="preserve"> SP –, CEP 13566-590, pessoalmente, por pr</w:t>
      </w:r>
      <w:r w:rsidR="00F827E4" w:rsidRPr="009C41D9">
        <w:rPr>
          <w:rFonts w:ascii="Kalinga" w:hAnsi="Kalinga" w:cs="Kalinga"/>
        </w:rPr>
        <w:t>ocuração</w:t>
      </w:r>
      <w:r w:rsidR="00F2650D" w:rsidRPr="009C41D9">
        <w:rPr>
          <w:rFonts w:ascii="Kalinga" w:hAnsi="Kalinga" w:cs="Kalinga"/>
        </w:rPr>
        <w:t xml:space="preserve"> simples</w:t>
      </w:r>
      <w:r w:rsidR="00733176" w:rsidRPr="009C41D9">
        <w:rPr>
          <w:rFonts w:ascii="Kalinga" w:hAnsi="Kalinga" w:cs="Kalinga"/>
        </w:rPr>
        <w:t>,</w:t>
      </w:r>
      <w:r w:rsidR="00F2650D" w:rsidRPr="009C41D9">
        <w:rPr>
          <w:rFonts w:ascii="Kalinga" w:hAnsi="Kalinga" w:cs="Kalinga"/>
        </w:rPr>
        <w:t xml:space="preserve"> </w:t>
      </w:r>
      <w:r w:rsidR="00F827E4" w:rsidRPr="009C41D9">
        <w:rPr>
          <w:rFonts w:ascii="Kalinga" w:hAnsi="Kalinga" w:cs="Kalinga"/>
        </w:rPr>
        <w:t xml:space="preserve">ou por correspondência. No ato da inscrição o candidato deverá </w:t>
      </w:r>
      <w:r w:rsidRPr="009C41D9">
        <w:rPr>
          <w:rFonts w:ascii="Kalinga" w:hAnsi="Kalinga" w:cs="Kalinga"/>
        </w:rPr>
        <w:t>apresentar os seguintes documentos:</w:t>
      </w:r>
    </w:p>
    <w:p w:rsidR="009829CE" w:rsidRPr="009C41D9" w:rsidRDefault="009829CE" w:rsidP="009829CE">
      <w:pPr>
        <w:rPr>
          <w:rFonts w:ascii="Kalinga" w:hAnsi="Kalinga" w:cs="Kalinga"/>
        </w:rPr>
      </w:pPr>
      <w:r w:rsidRPr="009C41D9">
        <w:rPr>
          <w:rFonts w:ascii="Kalinga" w:hAnsi="Kalinga" w:cs="Kalinga"/>
        </w:rPr>
        <w:t>I- Requerimento dirigido ao Diretor d</w:t>
      </w:r>
      <w:r w:rsidR="00C66E9F" w:rsidRPr="009C41D9">
        <w:rPr>
          <w:rFonts w:ascii="Kalinga" w:hAnsi="Kalinga" w:cs="Kalinga"/>
        </w:rPr>
        <w:t>o Instituto</w:t>
      </w:r>
      <w:r w:rsidRPr="009C41D9">
        <w:rPr>
          <w:rFonts w:ascii="Kalinga" w:hAnsi="Kalinga" w:cs="Kalinga"/>
        </w:rPr>
        <w:t xml:space="preserve"> (disponível para download no site</w:t>
      </w:r>
      <w:r w:rsidR="007622F1" w:rsidRPr="009C41D9">
        <w:rPr>
          <w:rFonts w:ascii="Kalinga" w:hAnsi="Kalinga" w:cs="Kalinga"/>
        </w:rPr>
        <w:t xml:space="preserve"> </w:t>
      </w:r>
      <w:hyperlink r:id="rId9" w:history="1">
        <w:r w:rsidR="007622F1" w:rsidRPr="009C41D9">
          <w:rPr>
            <w:rStyle w:val="Hyperlink"/>
            <w:rFonts w:ascii="Kalinga" w:hAnsi="Kalinga" w:cs="Kalinga"/>
          </w:rPr>
          <w:t>http://www.iau.usp.br/</w:t>
        </w:r>
      </w:hyperlink>
      <w:r w:rsidR="00BC6A5A" w:rsidRPr="009C41D9">
        <w:rPr>
          <w:rFonts w:ascii="Kalinga" w:hAnsi="Kalinga" w:cs="Kalinga"/>
        </w:rPr>
        <w:t>)</w:t>
      </w:r>
      <w:r w:rsidR="0044110E" w:rsidRPr="009C41D9">
        <w:rPr>
          <w:rFonts w:ascii="Kalinga" w:hAnsi="Kalinga" w:cs="Kalinga"/>
        </w:rPr>
        <w:t xml:space="preserve"> </w:t>
      </w:r>
      <w:r w:rsidR="00596989" w:rsidRPr="009C41D9">
        <w:rPr>
          <w:rFonts w:ascii="Kalinga" w:hAnsi="Kalinga" w:cs="Kalinga"/>
        </w:rPr>
        <w:t>contendo dados pessoais (nome, RG, CPF, nacionalidade, estado civil, telefones, endereços residencial e eletrônico</w:t>
      </w:r>
      <w:r w:rsidR="00AB36F6" w:rsidRPr="009C41D9">
        <w:rPr>
          <w:rFonts w:ascii="Kalinga" w:hAnsi="Kalinga" w:cs="Kalinga"/>
        </w:rPr>
        <w:t>).</w:t>
      </w:r>
    </w:p>
    <w:p w:rsidR="009829CE" w:rsidRPr="009C41D9" w:rsidRDefault="009829CE" w:rsidP="009829CE">
      <w:pPr>
        <w:rPr>
          <w:rFonts w:ascii="Kalinga" w:hAnsi="Kalinga" w:cs="Kalinga"/>
        </w:rPr>
      </w:pPr>
      <w:r w:rsidRPr="009C41D9">
        <w:rPr>
          <w:rFonts w:ascii="Kalinga" w:hAnsi="Kalinga" w:cs="Kalinga"/>
        </w:rPr>
        <w:t>II- Memoria</w:t>
      </w:r>
      <w:r w:rsidR="00786DDC" w:rsidRPr="009C41D9">
        <w:rPr>
          <w:rFonts w:ascii="Kalinga" w:hAnsi="Kalinga" w:cs="Kalinga"/>
        </w:rPr>
        <w:t>l circunstanciado, em dez cópias</w:t>
      </w:r>
      <w:r w:rsidRPr="009C41D9">
        <w:rPr>
          <w:rFonts w:ascii="Kalinga" w:hAnsi="Kalinga" w:cs="Kalinga"/>
        </w:rPr>
        <w:t xml:space="preserve">, no qual </w:t>
      </w:r>
      <w:r w:rsidR="00E63FDD" w:rsidRPr="009C41D9">
        <w:rPr>
          <w:rFonts w:ascii="Kalinga" w:hAnsi="Kalinga" w:cs="Kalinga"/>
        </w:rPr>
        <w:t>seja</w:t>
      </w:r>
      <w:r w:rsidR="00301049" w:rsidRPr="009C41D9">
        <w:rPr>
          <w:rFonts w:ascii="Kalinga" w:hAnsi="Kalinga" w:cs="Kalinga"/>
        </w:rPr>
        <w:t xml:space="preserve"> </w:t>
      </w:r>
      <w:r w:rsidR="00E63FDD" w:rsidRPr="009C41D9">
        <w:rPr>
          <w:rFonts w:ascii="Kalinga" w:hAnsi="Kalinga" w:cs="Kalinga"/>
        </w:rPr>
        <w:t>comprovada</w:t>
      </w:r>
      <w:r w:rsidR="00301049" w:rsidRPr="009C41D9">
        <w:rPr>
          <w:rFonts w:ascii="Kalinga" w:hAnsi="Kalinga" w:cs="Kalinga"/>
        </w:rPr>
        <w:t xml:space="preserve"> </w:t>
      </w:r>
      <w:r w:rsidRPr="009C41D9">
        <w:rPr>
          <w:rFonts w:ascii="Kalinga" w:hAnsi="Kalinga" w:cs="Kalinga"/>
        </w:rPr>
        <w:t>a produção científica, literária ou artística, bem como as demais atividades realizadas pertinentes ao concurso e outras informações que permitam avaliação de seus méritos. Por memorial circunstanciado, entende-se a apresentação de análise reflexiva sobre a formação acadêmica, as experiências pessoais de estudo, trabalhos, pesquisas, publicações e outras informações pertinentes à vida acadêmica e profissional, indicando motivações e significados. A documentação citada no memorial deverá ser entregue em uma única via, acondicionada em pastas, com indicação dos números dos documentos contidos em cada uma delas. Cada comprovante de título, trabalho ou atividade deverá estar numerado de forma a corresponder à numeração com a qual foi citado no memorial;</w:t>
      </w:r>
    </w:p>
    <w:p w:rsidR="009829CE" w:rsidRPr="009C41D9" w:rsidRDefault="009829CE" w:rsidP="009829CE">
      <w:pPr>
        <w:rPr>
          <w:rFonts w:ascii="Kalinga" w:hAnsi="Kalinga" w:cs="Kalinga"/>
        </w:rPr>
      </w:pPr>
      <w:r w:rsidRPr="009C41D9">
        <w:rPr>
          <w:rFonts w:ascii="Kalinga" w:hAnsi="Kalinga" w:cs="Kalinga"/>
        </w:rPr>
        <w:t>III- Lista dos comprovantes citados no memorial, incluindo a numeração correspondente, assinada pelo candidato;</w:t>
      </w:r>
    </w:p>
    <w:p w:rsidR="009829CE" w:rsidRPr="009C41D9" w:rsidRDefault="009829CE" w:rsidP="009829CE">
      <w:pPr>
        <w:rPr>
          <w:rFonts w:ascii="Kalinga" w:hAnsi="Kalinga" w:cs="Kalinga"/>
        </w:rPr>
      </w:pPr>
      <w:r w:rsidRPr="009C41D9">
        <w:rPr>
          <w:rFonts w:ascii="Kalinga" w:hAnsi="Kalinga" w:cs="Kalinga"/>
        </w:rPr>
        <w:lastRenderedPageBreak/>
        <w:t>IV- Prova de que é portador do título de Doutor outorgado pela USP, por ela reconhecido ou de validade nacional;</w:t>
      </w:r>
    </w:p>
    <w:p w:rsidR="00733176" w:rsidRPr="009C41D9" w:rsidRDefault="00733176" w:rsidP="00733176">
      <w:pPr>
        <w:rPr>
          <w:rFonts w:ascii="Kalinga" w:hAnsi="Kalinga" w:cs="Kalinga"/>
        </w:rPr>
      </w:pPr>
      <w:r w:rsidRPr="009C41D9">
        <w:rPr>
          <w:rFonts w:ascii="Kalinga" w:hAnsi="Kalinga" w:cs="Kalinga"/>
        </w:rPr>
        <w:t>V – Documento oficial de identidade com foto;</w:t>
      </w:r>
    </w:p>
    <w:p w:rsidR="00733176" w:rsidRPr="009C41D9" w:rsidRDefault="00733176" w:rsidP="00733176">
      <w:pPr>
        <w:rPr>
          <w:rFonts w:ascii="Kalinga" w:hAnsi="Kalinga" w:cs="Kalinga"/>
        </w:rPr>
      </w:pPr>
      <w:r w:rsidRPr="009C41D9">
        <w:rPr>
          <w:rFonts w:ascii="Kalinga" w:hAnsi="Kalinga" w:cs="Kalinga"/>
        </w:rPr>
        <w:t>VI - Prova de quitação com o serviço militar para candidatos do sexo masculino;</w:t>
      </w:r>
    </w:p>
    <w:p w:rsidR="00733176" w:rsidRPr="009C41D9" w:rsidRDefault="00733176" w:rsidP="00733176">
      <w:pPr>
        <w:rPr>
          <w:rFonts w:ascii="Kalinga" w:hAnsi="Kalinga" w:cs="Kalinga"/>
        </w:rPr>
      </w:pPr>
      <w:r w:rsidRPr="009C41D9">
        <w:rPr>
          <w:rFonts w:ascii="Kalinga" w:hAnsi="Kalinga" w:cs="Kalinga"/>
        </w:rPr>
        <w:t>VII- Título de eleitor e comprovante de votação da última eleição (dos dois turnos, quando ocorridos) ou, se for o caso, prova de pagamento da respectiva multa ou a devida justificativa.</w:t>
      </w:r>
    </w:p>
    <w:p w:rsidR="009829CE" w:rsidRPr="009C41D9" w:rsidRDefault="009829CE" w:rsidP="009829CE">
      <w:pPr>
        <w:rPr>
          <w:rFonts w:ascii="Kalinga" w:hAnsi="Kalinga" w:cs="Kalinga"/>
        </w:rPr>
      </w:pPr>
      <w:r w:rsidRPr="009C41D9">
        <w:rPr>
          <w:rFonts w:ascii="Kalinga" w:hAnsi="Kalinga" w:cs="Kalinga"/>
        </w:rPr>
        <w:t>§1º - Os docentes em exercício na USP serão dispensados da exigência referida nos incisos V</w:t>
      </w:r>
      <w:r w:rsidR="00733176" w:rsidRPr="009C41D9">
        <w:rPr>
          <w:rFonts w:ascii="Kalinga" w:hAnsi="Kalinga" w:cs="Kalinga"/>
        </w:rPr>
        <w:t>I</w:t>
      </w:r>
      <w:r w:rsidRPr="009C41D9">
        <w:rPr>
          <w:rFonts w:ascii="Kalinga" w:hAnsi="Kalinga" w:cs="Kalinga"/>
        </w:rPr>
        <w:t xml:space="preserve"> e V</w:t>
      </w:r>
      <w:r w:rsidR="00733176" w:rsidRPr="009C41D9">
        <w:rPr>
          <w:rFonts w:ascii="Kalinga" w:hAnsi="Kalinga" w:cs="Kalinga"/>
        </w:rPr>
        <w:t>I</w:t>
      </w:r>
      <w:r w:rsidRPr="009C41D9">
        <w:rPr>
          <w:rFonts w:ascii="Kalinga" w:hAnsi="Kalinga" w:cs="Kalinga"/>
        </w:rPr>
        <w:t>I, desde que a tenham cumprido por ocasião de seu contrato inicial.</w:t>
      </w:r>
    </w:p>
    <w:p w:rsidR="009829CE" w:rsidRPr="009C41D9" w:rsidRDefault="00F827E4" w:rsidP="009829CE">
      <w:pPr>
        <w:rPr>
          <w:rFonts w:ascii="Kalinga" w:hAnsi="Kalinga" w:cs="Kalinga"/>
        </w:rPr>
      </w:pPr>
      <w:r w:rsidRPr="009C41D9">
        <w:rPr>
          <w:rFonts w:ascii="Kalinga" w:hAnsi="Kalinga" w:cs="Kalinga"/>
        </w:rPr>
        <w:t>§2</w:t>
      </w:r>
      <w:r w:rsidR="009829CE" w:rsidRPr="009C41D9">
        <w:rPr>
          <w:rFonts w:ascii="Kalinga" w:hAnsi="Kalinga" w:cs="Kalinga"/>
        </w:rPr>
        <w:t>º - O candidato estrangeiro será dispensado das exigências dos incisos V</w:t>
      </w:r>
      <w:r w:rsidR="00733176" w:rsidRPr="009C41D9">
        <w:rPr>
          <w:rFonts w:ascii="Kalinga" w:hAnsi="Kalinga" w:cs="Kalinga"/>
        </w:rPr>
        <w:t>I</w:t>
      </w:r>
      <w:r w:rsidR="009829CE" w:rsidRPr="009C41D9">
        <w:rPr>
          <w:rFonts w:ascii="Kalinga" w:hAnsi="Kalinga" w:cs="Kalinga"/>
        </w:rPr>
        <w:t xml:space="preserve"> e V</w:t>
      </w:r>
      <w:r w:rsidR="00733176" w:rsidRPr="009C41D9">
        <w:rPr>
          <w:rFonts w:ascii="Kalinga" w:hAnsi="Kalinga" w:cs="Kalinga"/>
        </w:rPr>
        <w:t>I</w:t>
      </w:r>
      <w:r w:rsidR="009829CE" w:rsidRPr="009C41D9">
        <w:rPr>
          <w:rFonts w:ascii="Kalinga" w:hAnsi="Kalinga" w:cs="Kalinga"/>
        </w:rPr>
        <w:t>I, devendo apresentar cópia das páginas de identificação do passaporte.</w:t>
      </w:r>
    </w:p>
    <w:p w:rsidR="009829CE" w:rsidRPr="009C41D9" w:rsidRDefault="00F827E4" w:rsidP="009829CE">
      <w:pPr>
        <w:rPr>
          <w:rFonts w:ascii="Kalinga" w:hAnsi="Kalinga" w:cs="Kalinga"/>
        </w:rPr>
      </w:pPr>
      <w:r w:rsidRPr="009C41D9">
        <w:rPr>
          <w:rFonts w:ascii="Kalinga" w:hAnsi="Kalinga" w:cs="Kalinga"/>
        </w:rPr>
        <w:t>§3</w:t>
      </w:r>
      <w:r w:rsidR="009829CE" w:rsidRPr="009C41D9">
        <w:rPr>
          <w:rFonts w:ascii="Kalinga" w:hAnsi="Kalinga" w:cs="Kalinga"/>
        </w:rPr>
        <w:t>º - O candidato estrangeiro aprovado no concurso e indicado para o preenchimento do cargo só poderá tomar posse se apresentar visto temporário ou permanente, que faculte o exercício de atividade remunerada no Brasil.</w:t>
      </w:r>
    </w:p>
    <w:p w:rsidR="009829CE" w:rsidRPr="009C41D9" w:rsidRDefault="00E3454B" w:rsidP="009829CE">
      <w:pPr>
        <w:rPr>
          <w:rFonts w:ascii="Kalinga" w:hAnsi="Kalinga" w:cs="Kalinga"/>
        </w:rPr>
      </w:pPr>
      <w:r w:rsidRPr="009C41D9">
        <w:rPr>
          <w:rFonts w:ascii="Kalinga" w:hAnsi="Kalinga" w:cs="Kalinga"/>
        </w:rPr>
        <w:t>§4</w:t>
      </w:r>
      <w:r w:rsidR="009829CE" w:rsidRPr="009C41D9">
        <w:rPr>
          <w:rFonts w:ascii="Kalinga" w:hAnsi="Kalinga" w:cs="Kalinga"/>
        </w:rPr>
        <w:t>º - O candidato com necessidades especiais deverá informar, junto ao pedido de inscrição, as condições de acessibilidade necessárias para a realização das provas.</w:t>
      </w:r>
    </w:p>
    <w:p w:rsidR="009829CE" w:rsidRPr="009C41D9" w:rsidRDefault="00E3454B" w:rsidP="009829CE">
      <w:pPr>
        <w:rPr>
          <w:rFonts w:ascii="Kalinga" w:hAnsi="Kalinga" w:cs="Kalinga"/>
        </w:rPr>
      </w:pPr>
      <w:r w:rsidRPr="009C41D9">
        <w:rPr>
          <w:rFonts w:ascii="Kalinga" w:hAnsi="Kalinga" w:cs="Kalinga"/>
        </w:rPr>
        <w:t>§5</w:t>
      </w:r>
      <w:r w:rsidR="009829CE" w:rsidRPr="009C41D9">
        <w:rPr>
          <w:rFonts w:ascii="Kalinga" w:hAnsi="Kalinga" w:cs="Kalinga"/>
        </w:rPr>
        <w:t>º - É de responsabilidade exclusiva do candidato o acompanhamento de todas as etapas referentes ao concurso no Diário Oficial do Estado de São Paulo</w:t>
      </w:r>
      <w:r w:rsidR="004F7456" w:rsidRPr="009C41D9">
        <w:rPr>
          <w:rFonts w:ascii="Kalinga" w:hAnsi="Kalinga" w:cs="Kalinga"/>
        </w:rPr>
        <w:t>.</w:t>
      </w:r>
    </w:p>
    <w:p w:rsidR="009829CE" w:rsidRPr="009C41D9" w:rsidRDefault="00416A09" w:rsidP="009829CE">
      <w:pPr>
        <w:rPr>
          <w:rFonts w:ascii="Kalinga" w:hAnsi="Kalinga" w:cs="Kalinga"/>
        </w:rPr>
      </w:pPr>
      <w:r w:rsidRPr="009C41D9">
        <w:rPr>
          <w:rFonts w:ascii="Kalinga" w:hAnsi="Kalinga" w:cs="Kalinga"/>
        </w:rPr>
        <w:t>§6</w:t>
      </w:r>
      <w:r w:rsidR="009829CE" w:rsidRPr="009C41D9">
        <w:rPr>
          <w:rFonts w:ascii="Kalinga" w:hAnsi="Kalinga" w:cs="Kalinga"/>
        </w:rPr>
        <w:t>º - Para os pedidos de inscrição por correspondência</w:t>
      </w:r>
      <w:r w:rsidR="005F339A" w:rsidRPr="009C41D9">
        <w:rPr>
          <w:rFonts w:ascii="Kalinga" w:hAnsi="Kalinga" w:cs="Kalinga"/>
        </w:rPr>
        <w:t xml:space="preserve"> - correio expresso (SEDEX, FEDEX, DHL ou similar</w:t>
      </w:r>
      <w:r w:rsidR="00B05478" w:rsidRPr="009C41D9">
        <w:rPr>
          <w:rFonts w:ascii="Kalinga" w:hAnsi="Kalinga" w:cs="Kalinga"/>
        </w:rPr>
        <w:t>)</w:t>
      </w:r>
      <w:r w:rsidR="009829CE" w:rsidRPr="009C41D9">
        <w:rPr>
          <w:rFonts w:ascii="Kalinga" w:hAnsi="Kalinga" w:cs="Kalinga"/>
        </w:rPr>
        <w:t xml:space="preserve"> o candidato deverá encaminhar toda a documentação exigida neste edital ao endereço constante no item 1.1. No envelope deverá constar: Ref. Concurso para Professor Doutor </w:t>
      </w:r>
      <w:r w:rsidR="009829CE" w:rsidRPr="009C41D9">
        <w:rPr>
          <w:rFonts w:ascii="Kalinga" w:hAnsi="Kalinga" w:cs="Kalinga"/>
          <w:b/>
        </w:rPr>
        <w:t xml:space="preserve">– Edital </w:t>
      </w:r>
      <w:proofErr w:type="spellStart"/>
      <w:proofErr w:type="gramStart"/>
      <w:r w:rsidR="009829CE" w:rsidRPr="009C41D9">
        <w:rPr>
          <w:rFonts w:ascii="Kalinga" w:hAnsi="Kalinga" w:cs="Kalinga"/>
          <w:b/>
          <w:i/>
        </w:rPr>
        <w:t>ATAc</w:t>
      </w:r>
      <w:proofErr w:type="spellEnd"/>
      <w:proofErr w:type="gramEnd"/>
      <w:r w:rsidR="009829CE" w:rsidRPr="009C41D9">
        <w:rPr>
          <w:rFonts w:ascii="Kalinga" w:hAnsi="Kalinga" w:cs="Kalinga"/>
          <w:b/>
          <w:i/>
        </w:rPr>
        <w:t>-</w:t>
      </w:r>
      <w:r w:rsidR="003950B8" w:rsidRPr="009C41D9">
        <w:rPr>
          <w:rFonts w:ascii="Kalinga" w:hAnsi="Kalinga" w:cs="Kalinga"/>
          <w:b/>
          <w:i/>
        </w:rPr>
        <w:t xml:space="preserve"> 0</w:t>
      </w:r>
      <w:r w:rsidR="001D6966" w:rsidRPr="009C41D9">
        <w:rPr>
          <w:rFonts w:ascii="Kalinga" w:hAnsi="Kalinga" w:cs="Kalinga"/>
          <w:b/>
          <w:i/>
        </w:rPr>
        <w:t>2</w:t>
      </w:r>
      <w:r w:rsidR="00DC5852" w:rsidRPr="009C41D9">
        <w:rPr>
          <w:rFonts w:ascii="Kalinga" w:hAnsi="Kalinga" w:cs="Kalinga"/>
          <w:b/>
          <w:i/>
        </w:rPr>
        <w:t>/201</w:t>
      </w:r>
      <w:r w:rsidR="001D6966" w:rsidRPr="009C41D9">
        <w:rPr>
          <w:rFonts w:ascii="Kalinga" w:hAnsi="Kalinga" w:cs="Kalinga"/>
          <w:b/>
          <w:i/>
        </w:rPr>
        <w:t>7</w:t>
      </w:r>
      <w:r w:rsidR="009829CE" w:rsidRPr="009C41D9">
        <w:rPr>
          <w:rFonts w:ascii="Kalinga" w:hAnsi="Kalinga" w:cs="Kalinga"/>
          <w:b/>
        </w:rPr>
        <w:t>.</w:t>
      </w:r>
      <w:r w:rsidR="009829CE" w:rsidRPr="009C41D9">
        <w:rPr>
          <w:rFonts w:ascii="Kalinga" w:hAnsi="Kalinga" w:cs="Kalinga"/>
        </w:rPr>
        <w:t xml:space="preserve"> A inscrição enviada por correspondência deverá ser postada com aviso de recebimento</w:t>
      </w:r>
      <w:r w:rsidR="005F339A" w:rsidRPr="009C41D9">
        <w:rPr>
          <w:rFonts w:ascii="Kalinga" w:hAnsi="Kalinga" w:cs="Kalinga"/>
        </w:rPr>
        <w:t>/rastreamento</w:t>
      </w:r>
      <w:r w:rsidR="009829CE" w:rsidRPr="009C41D9">
        <w:rPr>
          <w:rFonts w:ascii="Kalinga" w:hAnsi="Kalinga" w:cs="Kalinga"/>
        </w:rPr>
        <w:t xml:space="preserve"> até o último dia de inscrição e recebida pelo Serviço de Assistência aos Colegiados d</w:t>
      </w:r>
      <w:r w:rsidR="00EE7380" w:rsidRPr="009C41D9">
        <w:rPr>
          <w:rFonts w:ascii="Kalinga" w:hAnsi="Kalinga" w:cs="Kalinga"/>
        </w:rPr>
        <w:t xml:space="preserve">o IAU-USP-SC </w:t>
      </w:r>
      <w:r w:rsidR="009829CE" w:rsidRPr="009C41D9">
        <w:rPr>
          <w:rFonts w:ascii="Kalinga" w:hAnsi="Kalinga" w:cs="Kalinga"/>
        </w:rPr>
        <w:t xml:space="preserve">até </w:t>
      </w:r>
      <w:r w:rsidR="00A941F9" w:rsidRPr="009C41D9">
        <w:rPr>
          <w:rFonts w:ascii="Kalinga" w:hAnsi="Kalinga" w:cs="Kalinga"/>
        </w:rPr>
        <w:t>5</w:t>
      </w:r>
      <w:r w:rsidR="00B05478" w:rsidRPr="009C41D9">
        <w:rPr>
          <w:rFonts w:ascii="Kalinga" w:hAnsi="Kalinga" w:cs="Kalinga"/>
        </w:rPr>
        <w:t xml:space="preserve"> (</w:t>
      </w:r>
      <w:r w:rsidR="00A941F9" w:rsidRPr="009C41D9">
        <w:rPr>
          <w:rFonts w:ascii="Kalinga" w:hAnsi="Kalinga" w:cs="Kalinga"/>
        </w:rPr>
        <w:t>cinco</w:t>
      </w:r>
      <w:r w:rsidR="009829CE" w:rsidRPr="009C41D9">
        <w:rPr>
          <w:rFonts w:ascii="Kalinga" w:hAnsi="Kalinga" w:cs="Kalinga"/>
        </w:rPr>
        <w:t>) dias após o encerramento das inscrições.</w:t>
      </w:r>
    </w:p>
    <w:p w:rsidR="009829CE" w:rsidRPr="009C41D9" w:rsidRDefault="009829CE" w:rsidP="009829CE">
      <w:pPr>
        <w:rPr>
          <w:rFonts w:ascii="Kalinga" w:hAnsi="Kalinga" w:cs="Kalinga"/>
        </w:rPr>
      </w:pPr>
      <w:r w:rsidRPr="009C41D9">
        <w:rPr>
          <w:rFonts w:ascii="Kalinga" w:hAnsi="Kalinga" w:cs="Kalinga"/>
        </w:rPr>
        <w:t>1.</w:t>
      </w:r>
      <w:r w:rsidR="00E3454B" w:rsidRPr="009C41D9">
        <w:rPr>
          <w:rFonts w:ascii="Kalinga" w:hAnsi="Kalinga" w:cs="Kalinga"/>
        </w:rPr>
        <w:t>2</w:t>
      </w:r>
      <w:r w:rsidRPr="009C41D9">
        <w:rPr>
          <w:rFonts w:ascii="Kalinga" w:hAnsi="Kalinga" w:cs="Kalinga"/>
        </w:rPr>
        <w:t>. Os pedidos de inscrição serão julgados pela Congregação, em seu aspecto formal, publicando-se a decisão em edital.</w:t>
      </w:r>
    </w:p>
    <w:p w:rsidR="009829CE" w:rsidRPr="009C41D9" w:rsidRDefault="009829CE" w:rsidP="009829CE">
      <w:pPr>
        <w:rPr>
          <w:rFonts w:ascii="Kalinga" w:hAnsi="Kalinga" w:cs="Kalinga"/>
        </w:rPr>
      </w:pPr>
      <w:r w:rsidRPr="009C41D9">
        <w:rPr>
          <w:rFonts w:ascii="Kalinga" w:hAnsi="Kalinga" w:cs="Kalinga"/>
        </w:rPr>
        <w:t>Parágrafo único – O concurso deverá ser realizado no prazo de trinta a cento e vinte dias, a contar da data da publicação da aceitação das inscrições no Diário Oficial do Estado.</w:t>
      </w:r>
    </w:p>
    <w:p w:rsidR="009829CE" w:rsidRPr="009C41D9" w:rsidRDefault="009829CE" w:rsidP="009829CE">
      <w:pPr>
        <w:rPr>
          <w:rFonts w:ascii="Kalinga" w:hAnsi="Kalinga" w:cs="Kalinga"/>
        </w:rPr>
      </w:pPr>
      <w:r w:rsidRPr="009C41D9">
        <w:rPr>
          <w:rFonts w:ascii="Kalinga" w:hAnsi="Kalinga" w:cs="Kalinga"/>
        </w:rPr>
        <w:lastRenderedPageBreak/>
        <w:t>2. DAS PROVAS</w:t>
      </w:r>
    </w:p>
    <w:p w:rsidR="009829CE" w:rsidRPr="009C41D9" w:rsidRDefault="009829CE" w:rsidP="00340164">
      <w:pPr>
        <w:rPr>
          <w:rFonts w:ascii="Kalinga" w:hAnsi="Kalinga" w:cs="Kalinga"/>
        </w:rPr>
      </w:pPr>
      <w:r w:rsidRPr="009C41D9">
        <w:rPr>
          <w:rFonts w:ascii="Kalinga" w:hAnsi="Kalinga" w:cs="Kalinga"/>
        </w:rPr>
        <w:t>2.1. As provas serão realizadas em duas fases, conforme segue:</w:t>
      </w:r>
      <w:r w:rsidR="00340164" w:rsidRPr="009C41D9">
        <w:rPr>
          <w:rFonts w:ascii="Kalinga" w:hAnsi="Kalinga" w:cs="Kalinga"/>
        </w:rPr>
        <w:t xml:space="preserve"> </w:t>
      </w:r>
    </w:p>
    <w:p w:rsidR="003B3298" w:rsidRPr="009C41D9" w:rsidRDefault="003B3298" w:rsidP="009829CE">
      <w:pPr>
        <w:rPr>
          <w:rFonts w:ascii="Kalinga" w:hAnsi="Kalinga" w:cs="Kalinga"/>
        </w:rPr>
      </w:pPr>
      <w:r w:rsidRPr="009C41D9">
        <w:rPr>
          <w:rFonts w:ascii="Kalinga" w:hAnsi="Kalinga" w:cs="Kalinga"/>
        </w:rPr>
        <w:t>1ª fase:</w:t>
      </w:r>
    </w:p>
    <w:p w:rsidR="008B6677" w:rsidRPr="009C41D9" w:rsidRDefault="003B3298" w:rsidP="009829CE">
      <w:pPr>
        <w:rPr>
          <w:rFonts w:ascii="Kalinga" w:hAnsi="Kalinga" w:cs="Kalinga"/>
        </w:rPr>
      </w:pPr>
      <w:r w:rsidRPr="009C41D9">
        <w:rPr>
          <w:rFonts w:ascii="Kalinga" w:hAnsi="Kalinga" w:cs="Kalinga"/>
        </w:rPr>
        <w:t xml:space="preserve">- </w:t>
      </w:r>
      <w:r w:rsidR="008B6677" w:rsidRPr="009C41D9">
        <w:rPr>
          <w:rFonts w:ascii="Kalinga" w:hAnsi="Kalinga" w:cs="Kalinga"/>
        </w:rPr>
        <w:t>Prova escrita eliminatória peso 3</w:t>
      </w:r>
      <w:r w:rsidR="008A0DDD" w:rsidRPr="009C41D9">
        <w:rPr>
          <w:rFonts w:ascii="Kalinga" w:hAnsi="Kalinga" w:cs="Kalinga"/>
        </w:rPr>
        <w:t>;</w:t>
      </w:r>
    </w:p>
    <w:p w:rsidR="003B3298" w:rsidRPr="009C41D9" w:rsidRDefault="003B3298" w:rsidP="009829CE">
      <w:pPr>
        <w:rPr>
          <w:rFonts w:ascii="Kalinga" w:hAnsi="Kalinga" w:cs="Kalinga"/>
        </w:rPr>
      </w:pPr>
      <w:r w:rsidRPr="009C41D9">
        <w:rPr>
          <w:rFonts w:ascii="Kalinga" w:hAnsi="Kalinga" w:cs="Kalinga"/>
        </w:rPr>
        <w:t>2ª fase:</w:t>
      </w:r>
    </w:p>
    <w:p w:rsidR="00B11A52" w:rsidRPr="009C41D9" w:rsidRDefault="00B11A52" w:rsidP="00B11A52">
      <w:pPr>
        <w:rPr>
          <w:rFonts w:ascii="Kalinga" w:hAnsi="Kalinga" w:cs="Kalinga"/>
        </w:rPr>
      </w:pPr>
      <w:r w:rsidRPr="009C41D9">
        <w:rPr>
          <w:rFonts w:ascii="Kalinga" w:hAnsi="Kalinga" w:cs="Kalinga"/>
        </w:rPr>
        <w:t xml:space="preserve">- </w:t>
      </w:r>
      <w:r w:rsidR="00B57A7E" w:rsidRPr="009C41D9">
        <w:rPr>
          <w:rFonts w:ascii="Kalinga" w:hAnsi="Kalinga" w:cs="Kalinga"/>
        </w:rPr>
        <w:t>P</w:t>
      </w:r>
      <w:r w:rsidR="00A45343" w:rsidRPr="009C41D9">
        <w:rPr>
          <w:rFonts w:ascii="Kalinga" w:hAnsi="Kalinga" w:cs="Kalinga"/>
        </w:rPr>
        <w:t xml:space="preserve">rova pública de </w:t>
      </w:r>
      <w:r w:rsidR="003176B8" w:rsidRPr="009C41D9">
        <w:rPr>
          <w:rFonts w:ascii="Kalinga" w:hAnsi="Kalinga" w:cs="Kalinga"/>
        </w:rPr>
        <w:t>arguição</w:t>
      </w:r>
      <w:r w:rsidR="00A45343" w:rsidRPr="009C41D9">
        <w:rPr>
          <w:rFonts w:ascii="Kalinga" w:hAnsi="Kalinga" w:cs="Kalinga"/>
        </w:rPr>
        <w:t xml:space="preserve"> e julgamento do Memorial</w:t>
      </w:r>
      <w:r w:rsidR="008A0DDD" w:rsidRPr="009C41D9">
        <w:rPr>
          <w:rFonts w:ascii="Kalinga" w:hAnsi="Kalinga" w:cs="Kalinga"/>
        </w:rPr>
        <w:t xml:space="preserve"> – peso 4;</w:t>
      </w:r>
    </w:p>
    <w:p w:rsidR="00B11A52" w:rsidRPr="009C41D9" w:rsidRDefault="00B11A52" w:rsidP="00B11A52">
      <w:pPr>
        <w:rPr>
          <w:rFonts w:ascii="Kalinga" w:hAnsi="Kalinga" w:cs="Kalinga"/>
        </w:rPr>
      </w:pPr>
      <w:r w:rsidRPr="009C41D9">
        <w:rPr>
          <w:rFonts w:ascii="Kalinga" w:hAnsi="Kalinga" w:cs="Kalinga"/>
        </w:rPr>
        <w:t xml:space="preserve">- Prova </w:t>
      </w:r>
      <w:proofErr w:type="gramStart"/>
      <w:r w:rsidRPr="009C41D9">
        <w:rPr>
          <w:rFonts w:ascii="Kalinga" w:hAnsi="Kalinga" w:cs="Kalinga"/>
        </w:rPr>
        <w:t>didática peso 3</w:t>
      </w:r>
      <w:proofErr w:type="gramEnd"/>
      <w:r w:rsidR="00933A3C" w:rsidRPr="009C41D9">
        <w:rPr>
          <w:rFonts w:ascii="Kalinga" w:hAnsi="Kalinga" w:cs="Kalinga"/>
        </w:rPr>
        <w:t>.</w:t>
      </w:r>
    </w:p>
    <w:p w:rsidR="009829CE" w:rsidRPr="009C41D9" w:rsidRDefault="009829CE" w:rsidP="009829CE">
      <w:pPr>
        <w:rPr>
          <w:rFonts w:ascii="Kalinga" w:hAnsi="Kalinga" w:cs="Kalinga"/>
        </w:rPr>
      </w:pPr>
      <w:r w:rsidRPr="009C41D9">
        <w:rPr>
          <w:rFonts w:ascii="Kalinga" w:hAnsi="Kalinga" w:cs="Kalinga"/>
        </w:rPr>
        <w:t>2.1.1</w:t>
      </w:r>
      <w:r w:rsidR="008B6677" w:rsidRPr="009C41D9">
        <w:rPr>
          <w:rFonts w:ascii="Kalinga" w:hAnsi="Kalinga" w:cs="Kalinga"/>
        </w:rPr>
        <w:t>. Primeira fase – Prova escrita – caráter eliminatório.</w:t>
      </w:r>
    </w:p>
    <w:p w:rsidR="009829CE" w:rsidRPr="009C41D9" w:rsidRDefault="009829CE" w:rsidP="009829CE">
      <w:pPr>
        <w:rPr>
          <w:rFonts w:ascii="Kalinga" w:hAnsi="Kalinga" w:cs="Kalinga"/>
        </w:rPr>
      </w:pPr>
      <w:r w:rsidRPr="009C41D9">
        <w:rPr>
          <w:rFonts w:ascii="Kalinga" w:hAnsi="Kalinga" w:cs="Kalinga"/>
        </w:rPr>
        <w:t>A prova escrita, que compreenderá uma dissertação sobre o ponto sorteado, será realizada de acordo com o disposto no artigo 139 e seu parágrafo único do Regimento Geral da USP.</w:t>
      </w:r>
    </w:p>
    <w:p w:rsidR="009829CE" w:rsidRPr="009C41D9" w:rsidRDefault="009829CE" w:rsidP="009829CE">
      <w:pPr>
        <w:rPr>
          <w:rFonts w:ascii="Kalinga" w:hAnsi="Kalinga" w:cs="Kalinga"/>
        </w:rPr>
      </w:pPr>
      <w:r w:rsidRPr="009C41D9">
        <w:rPr>
          <w:rFonts w:ascii="Kalinga" w:hAnsi="Kalinga" w:cs="Kalinga"/>
        </w:rPr>
        <w:t>I – a comissão organizará uma lista de dez pontos, com base no programa do concurso e dela dará conhecimento aos candidatos, vinte e quatro horas antes do sorteio do ponto;</w:t>
      </w:r>
    </w:p>
    <w:p w:rsidR="009829CE" w:rsidRPr="009C41D9" w:rsidRDefault="009829CE" w:rsidP="009829CE">
      <w:pPr>
        <w:rPr>
          <w:rFonts w:ascii="Kalinga" w:hAnsi="Kalinga" w:cs="Kalinga"/>
        </w:rPr>
      </w:pPr>
      <w:r w:rsidRPr="009C41D9">
        <w:rPr>
          <w:rFonts w:ascii="Kalinga" w:hAnsi="Kalinga" w:cs="Kalinga"/>
        </w:rPr>
        <w:t xml:space="preserve">II – O candidato poderá propor a substituição de pontos, imediatamente após tomar conhecimento de seus enunciados, se </w:t>
      </w:r>
      <w:proofErr w:type="gramStart"/>
      <w:r w:rsidRPr="009C41D9">
        <w:rPr>
          <w:rFonts w:ascii="Kalinga" w:hAnsi="Kalinga" w:cs="Kalinga"/>
        </w:rPr>
        <w:t>entender</w:t>
      </w:r>
      <w:proofErr w:type="gramEnd"/>
      <w:r w:rsidRPr="009C41D9">
        <w:rPr>
          <w:rFonts w:ascii="Kalinga" w:hAnsi="Kalinga" w:cs="Kalinga"/>
        </w:rPr>
        <w:t xml:space="preserve"> que não pertencem ao programa do concurso, cabendo à </w:t>
      </w:r>
      <w:r w:rsidR="007E70EF" w:rsidRPr="009C41D9">
        <w:rPr>
          <w:rFonts w:ascii="Kalinga" w:hAnsi="Kalinga" w:cs="Kalinga"/>
        </w:rPr>
        <w:t>comissão julgadora</w:t>
      </w:r>
      <w:r w:rsidRPr="009C41D9">
        <w:rPr>
          <w:rFonts w:ascii="Kalinga" w:hAnsi="Kalinga" w:cs="Kalinga"/>
        </w:rPr>
        <w:t xml:space="preserve"> decidir, de plano, sobre a procedência da alegação.</w:t>
      </w:r>
    </w:p>
    <w:p w:rsidR="009829CE" w:rsidRPr="009C41D9" w:rsidRDefault="009829CE" w:rsidP="009829CE">
      <w:pPr>
        <w:rPr>
          <w:rFonts w:ascii="Kalinga" w:hAnsi="Kalinga" w:cs="Kalinga"/>
        </w:rPr>
      </w:pPr>
      <w:r w:rsidRPr="009C41D9">
        <w:rPr>
          <w:rFonts w:ascii="Kalinga" w:hAnsi="Kalinga" w:cs="Kalinga"/>
        </w:rPr>
        <w:t>III – sorteado o ponto, inicia-se o prazo improrrogável de cinco horas de duração da prova;</w:t>
      </w:r>
    </w:p>
    <w:p w:rsidR="009829CE" w:rsidRPr="009C41D9" w:rsidRDefault="009829CE" w:rsidP="00B4039A">
      <w:pPr>
        <w:shd w:val="clear" w:color="auto" w:fill="FFFFFF" w:themeFill="background1"/>
        <w:rPr>
          <w:rFonts w:ascii="Kalinga" w:hAnsi="Kalinga" w:cs="Kalinga"/>
        </w:rPr>
      </w:pPr>
      <w:r w:rsidRPr="009C41D9">
        <w:rPr>
          <w:rFonts w:ascii="Kalinga" w:hAnsi="Kalinga" w:cs="Kalinga"/>
        </w:rPr>
        <w:t>IV – durante sessenta minutos, imediatamente após o sorteio, será permitida a consulta a livros, periódicos, e o</w:t>
      </w:r>
      <w:r w:rsidR="00442169" w:rsidRPr="009C41D9">
        <w:rPr>
          <w:rFonts w:ascii="Kalinga" w:hAnsi="Kalinga" w:cs="Kalinga"/>
        </w:rPr>
        <w:t xml:space="preserve">utros documentos bibliográficos, </w:t>
      </w:r>
      <w:r w:rsidR="00556B32" w:rsidRPr="009C41D9">
        <w:rPr>
          <w:rFonts w:ascii="Kalinga" w:hAnsi="Kalinga" w:cs="Kalinga"/>
        </w:rPr>
        <w:t xml:space="preserve">não em meio eletrônico, </w:t>
      </w:r>
      <w:r w:rsidR="00442169" w:rsidRPr="009C41D9">
        <w:rPr>
          <w:rFonts w:ascii="Kalinga" w:hAnsi="Kalinga" w:cs="Kalinga"/>
        </w:rPr>
        <w:t>que o candidato tiv</w:t>
      </w:r>
      <w:r w:rsidR="00556B32" w:rsidRPr="009C41D9">
        <w:rPr>
          <w:rFonts w:ascii="Kalinga" w:hAnsi="Kalinga" w:cs="Kalinga"/>
        </w:rPr>
        <w:t>er levado para o local da prova, do qual não lhe será permitido ausentar-se durante esse período.</w:t>
      </w:r>
    </w:p>
    <w:p w:rsidR="00B4039A" w:rsidRPr="009C41D9" w:rsidRDefault="00B4039A" w:rsidP="00B4039A">
      <w:pPr>
        <w:shd w:val="clear" w:color="auto" w:fill="FFFFFF" w:themeFill="background1"/>
        <w:rPr>
          <w:rFonts w:ascii="Kalinga" w:hAnsi="Kalinga" w:cs="Kalinga"/>
        </w:rPr>
      </w:pPr>
      <w:r w:rsidRPr="009C41D9">
        <w:rPr>
          <w:rFonts w:ascii="Kalinga" w:hAnsi="Kalinga" w:cs="Kalinga"/>
        </w:rPr>
        <w:t>§1º - Não será permitido o uso de microcomputador para a realização da prova escrita.</w:t>
      </w:r>
    </w:p>
    <w:p w:rsidR="00556B32" w:rsidRPr="009C41D9" w:rsidRDefault="00556B32" w:rsidP="00B4039A">
      <w:pPr>
        <w:shd w:val="clear" w:color="auto" w:fill="FFFFFF" w:themeFill="background1"/>
        <w:rPr>
          <w:rFonts w:ascii="Kalinga" w:hAnsi="Kalinga" w:cs="Kalinga"/>
        </w:rPr>
      </w:pPr>
      <w:r w:rsidRPr="009C41D9">
        <w:rPr>
          <w:rFonts w:ascii="Kalinga" w:hAnsi="Kalinga" w:cs="Kalinga"/>
        </w:rPr>
        <w:t xml:space="preserve">§2º - </w:t>
      </w:r>
      <w:r w:rsidR="007B20E9" w:rsidRPr="009C41D9">
        <w:rPr>
          <w:rFonts w:ascii="Kalinga" w:hAnsi="Kalinga" w:cs="Kalinga"/>
        </w:rPr>
        <w:t>Os equi</w:t>
      </w:r>
      <w:r w:rsidR="00A941F9" w:rsidRPr="009C41D9">
        <w:rPr>
          <w:rFonts w:ascii="Kalinga" w:hAnsi="Kalinga" w:cs="Kalinga"/>
        </w:rPr>
        <w:t>pamentos eletrônicos (celulares</w:t>
      </w:r>
      <w:r w:rsidR="007B20E9" w:rsidRPr="009C41D9">
        <w:rPr>
          <w:rFonts w:ascii="Kalinga" w:hAnsi="Kalinga" w:cs="Kalinga"/>
        </w:rPr>
        <w:t xml:space="preserve"> e afins) deverão permanecer desligados e</w:t>
      </w:r>
      <w:r w:rsidR="00451C4E" w:rsidRPr="009C41D9">
        <w:rPr>
          <w:rFonts w:ascii="Kalinga" w:hAnsi="Kalinga" w:cs="Kalinga"/>
        </w:rPr>
        <w:t xml:space="preserve"> </w:t>
      </w:r>
      <w:r w:rsidR="00A941F9" w:rsidRPr="009C41D9">
        <w:rPr>
          <w:rFonts w:ascii="Kalinga" w:hAnsi="Kalinga" w:cs="Kalinga"/>
        </w:rPr>
        <w:t xml:space="preserve">sob a guarda da Assistência Técnica Acadêmica </w:t>
      </w:r>
      <w:r w:rsidR="00451C4E" w:rsidRPr="009C41D9">
        <w:rPr>
          <w:rFonts w:ascii="Kalinga" w:hAnsi="Kalinga" w:cs="Kalinga"/>
        </w:rPr>
        <w:t xml:space="preserve">durante os 60 minutos de consulta e </w:t>
      </w:r>
      <w:proofErr w:type="gramStart"/>
      <w:r w:rsidR="00451C4E" w:rsidRPr="009C41D9">
        <w:rPr>
          <w:rFonts w:ascii="Kalinga" w:hAnsi="Kalinga" w:cs="Kalinga"/>
        </w:rPr>
        <w:t>as</w:t>
      </w:r>
      <w:proofErr w:type="gramEnd"/>
      <w:r w:rsidR="00451C4E" w:rsidRPr="009C41D9">
        <w:rPr>
          <w:rFonts w:ascii="Kalinga" w:hAnsi="Kalinga" w:cs="Kalinga"/>
        </w:rPr>
        <w:t xml:space="preserve"> 4 horas de</w:t>
      </w:r>
      <w:r w:rsidR="007B20E9" w:rsidRPr="009C41D9">
        <w:rPr>
          <w:rFonts w:ascii="Kalinga" w:hAnsi="Kalinga" w:cs="Kalinga"/>
        </w:rPr>
        <w:t xml:space="preserve"> prova</w:t>
      </w:r>
      <w:r w:rsidR="00451C4E" w:rsidRPr="009C41D9">
        <w:rPr>
          <w:rFonts w:ascii="Kalinga" w:hAnsi="Kalinga" w:cs="Kalinga"/>
        </w:rPr>
        <w:t xml:space="preserve"> escrita</w:t>
      </w:r>
      <w:r w:rsidR="007B20E9" w:rsidRPr="009C41D9">
        <w:rPr>
          <w:rFonts w:ascii="Kalinga" w:hAnsi="Kalinga" w:cs="Kalinga"/>
        </w:rPr>
        <w:t>.</w:t>
      </w:r>
    </w:p>
    <w:p w:rsidR="009829CE" w:rsidRPr="009C41D9" w:rsidRDefault="009829CE" w:rsidP="009829CE">
      <w:pPr>
        <w:rPr>
          <w:rFonts w:ascii="Kalinga" w:hAnsi="Kalinga" w:cs="Kalinga"/>
        </w:rPr>
      </w:pPr>
      <w:r w:rsidRPr="009C41D9">
        <w:rPr>
          <w:rFonts w:ascii="Kalinga" w:hAnsi="Kalinga" w:cs="Kalinga"/>
        </w:rPr>
        <w:lastRenderedPageBreak/>
        <w:t>V – as anotações efetuadas durante o período de consulta poderão ser utilizadas no decorrer da prova, devendo ser feitas em papel rubricado pela comissão e anexadas ao texto final;</w:t>
      </w:r>
    </w:p>
    <w:p w:rsidR="009829CE" w:rsidRPr="009C41D9" w:rsidRDefault="009829CE" w:rsidP="009829CE">
      <w:pPr>
        <w:rPr>
          <w:rFonts w:ascii="Kalinga" w:hAnsi="Kalinga" w:cs="Kalinga"/>
        </w:rPr>
      </w:pPr>
      <w:r w:rsidRPr="009C41D9">
        <w:rPr>
          <w:rFonts w:ascii="Kalinga" w:hAnsi="Kalinga" w:cs="Kalinga"/>
        </w:rPr>
        <w:t xml:space="preserve">VI – a prova, que será lida em sessão pública pelo candidato, deverá ser reproduzida em cópias que serão entregues aos membros da </w:t>
      </w:r>
      <w:r w:rsidR="007E70EF" w:rsidRPr="009C41D9">
        <w:rPr>
          <w:rFonts w:ascii="Kalinga" w:hAnsi="Kalinga" w:cs="Kalinga"/>
        </w:rPr>
        <w:t>comissão julgadora</w:t>
      </w:r>
      <w:r w:rsidRPr="009C41D9">
        <w:rPr>
          <w:rFonts w:ascii="Kalinga" w:hAnsi="Kalinga" w:cs="Kalinga"/>
        </w:rPr>
        <w:t>, ao se abrir a sessão;</w:t>
      </w:r>
    </w:p>
    <w:p w:rsidR="009829CE" w:rsidRPr="009C41D9" w:rsidRDefault="009829CE" w:rsidP="009829CE">
      <w:pPr>
        <w:rPr>
          <w:rFonts w:ascii="Kalinga" w:hAnsi="Kalinga" w:cs="Kalinga"/>
        </w:rPr>
      </w:pPr>
      <w:r w:rsidRPr="009C41D9">
        <w:rPr>
          <w:rFonts w:ascii="Kalinga" w:hAnsi="Kalinga" w:cs="Kalinga"/>
        </w:rPr>
        <w:t xml:space="preserve">VII – cada prova será avaliada pelos membros da </w:t>
      </w:r>
      <w:r w:rsidR="007E70EF" w:rsidRPr="009C41D9">
        <w:rPr>
          <w:rFonts w:ascii="Kalinga" w:hAnsi="Kalinga" w:cs="Kalinga"/>
        </w:rPr>
        <w:t>comissão julgadora</w:t>
      </w:r>
      <w:r w:rsidRPr="009C41D9">
        <w:rPr>
          <w:rFonts w:ascii="Kalinga" w:hAnsi="Kalinga" w:cs="Kalinga"/>
        </w:rPr>
        <w:t>, individualmente.</w:t>
      </w:r>
    </w:p>
    <w:p w:rsidR="009829CE" w:rsidRPr="009C41D9" w:rsidRDefault="009829CE" w:rsidP="009829CE">
      <w:pPr>
        <w:rPr>
          <w:rFonts w:ascii="Kalinga" w:hAnsi="Kalinga" w:cs="Kalinga"/>
        </w:rPr>
      </w:pPr>
      <w:r w:rsidRPr="009C41D9">
        <w:rPr>
          <w:rFonts w:ascii="Kalinga" w:hAnsi="Kalinga" w:cs="Kalinga"/>
        </w:rPr>
        <w:t>VIII – a nota da prova poderá variar de zero a dez, com aproximação até a primeira casa decimal.</w:t>
      </w:r>
    </w:p>
    <w:p w:rsidR="009829CE" w:rsidRPr="009C41D9" w:rsidRDefault="009829CE" w:rsidP="009829CE">
      <w:pPr>
        <w:rPr>
          <w:rFonts w:ascii="Kalinga" w:hAnsi="Kalinga" w:cs="Kalinga"/>
        </w:rPr>
      </w:pPr>
      <w:r w:rsidRPr="009C41D9">
        <w:rPr>
          <w:rFonts w:ascii="Kalinga" w:hAnsi="Kalinga" w:cs="Kalinga"/>
        </w:rPr>
        <w:t xml:space="preserve">IX – O candidato que obtiver nota menor do que sete da maioria dos membros da </w:t>
      </w:r>
      <w:r w:rsidR="007E70EF" w:rsidRPr="009C41D9">
        <w:rPr>
          <w:rFonts w:ascii="Kalinga" w:hAnsi="Kalinga" w:cs="Kalinga"/>
        </w:rPr>
        <w:t>Comissão julgadora</w:t>
      </w:r>
      <w:r w:rsidRPr="009C41D9">
        <w:rPr>
          <w:rFonts w:ascii="Kalinga" w:hAnsi="Kalinga" w:cs="Kalinga"/>
        </w:rPr>
        <w:t xml:space="preserve"> estará eliminado do concurso.</w:t>
      </w:r>
    </w:p>
    <w:p w:rsidR="009829CE" w:rsidRPr="009C41D9" w:rsidRDefault="00B75CEB" w:rsidP="009829CE">
      <w:pPr>
        <w:rPr>
          <w:rFonts w:ascii="Kalinga" w:hAnsi="Kalinga" w:cs="Kalinga"/>
        </w:rPr>
      </w:pPr>
      <w:r w:rsidRPr="009C41D9">
        <w:rPr>
          <w:rFonts w:ascii="Kalinga" w:hAnsi="Kalinga" w:cs="Kalinga"/>
        </w:rPr>
        <w:t xml:space="preserve">X – A </w:t>
      </w:r>
      <w:r w:rsidR="007E70EF" w:rsidRPr="009C41D9">
        <w:rPr>
          <w:rFonts w:ascii="Kalinga" w:hAnsi="Kalinga" w:cs="Kalinga"/>
        </w:rPr>
        <w:t>comissão julgadora</w:t>
      </w:r>
      <w:r w:rsidR="009829CE" w:rsidRPr="009C41D9">
        <w:rPr>
          <w:rFonts w:ascii="Kalinga" w:hAnsi="Kalinga" w:cs="Kalinga"/>
        </w:rPr>
        <w:t xml:space="preserve"> apresentará, em sessão pública, as notas recebidas pelos candidatos na prova escrita.</w:t>
      </w:r>
    </w:p>
    <w:p w:rsidR="009829CE" w:rsidRPr="009C41D9" w:rsidRDefault="009829CE" w:rsidP="009829CE">
      <w:pPr>
        <w:rPr>
          <w:rFonts w:ascii="Kalinga" w:hAnsi="Kalinga" w:cs="Kalinga"/>
        </w:rPr>
      </w:pPr>
      <w:r w:rsidRPr="009C41D9">
        <w:rPr>
          <w:rFonts w:ascii="Kalinga" w:hAnsi="Kalinga" w:cs="Kalinga"/>
        </w:rPr>
        <w:t>XI – Aos candidatos aprovados para a segunda fase, a nota da prova escrita será levada em conta na méd</w:t>
      </w:r>
      <w:r w:rsidR="00CD1BCA" w:rsidRPr="009C41D9">
        <w:rPr>
          <w:rFonts w:ascii="Kalinga" w:hAnsi="Kalinga" w:cs="Kalinga"/>
        </w:rPr>
        <w:t>ia final do concurso, com peso 3</w:t>
      </w:r>
      <w:r w:rsidRPr="009C41D9">
        <w:rPr>
          <w:rFonts w:ascii="Kalinga" w:hAnsi="Kalinga" w:cs="Kalinga"/>
        </w:rPr>
        <w:t>.</w:t>
      </w:r>
    </w:p>
    <w:p w:rsidR="009829CE" w:rsidRPr="009C41D9" w:rsidRDefault="009829CE" w:rsidP="009829CE">
      <w:pPr>
        <w:rPr>
          <w:rFonts w:ascii="Kalinga" w:hAnsi="Kalinga" w:cs="Kalinga"/>
        </w:rPr>
      </w:pPr>
      <w:r w:rsidRPr="009C41D9">
        <w:rPr>
          <w:rFonts w:ascii="Kalinga" w:hAnsi="Kalinga" w:cs="Kalinga"/>
        </w:rPr>
        <w:t>2.1.2. Segunda fase.</w:t>
      </w:r>
    </w:p>
    <w:p w:rsidR="009829CE" w:rsidRPr="009C41D9" w:rsidRDefault="009829CE" w:rsidP="009829CE">
      <w:pPr>
        <w:rPr>
          <w:rFonts w:ascii="Kalinga" w:hAnsi="Kalinga" w:cs="Kalinga"/>
        </w:rPr>
      </w:pPr>
      <w:r w:rsidRPr="009C41D9">
        <w:rPr>
          <w:rFonts w:ascii="Kalinga" w:hAnsi="Kalinga" w:cs="Kalinga"/>
        </w:rPr>
        <w:t>Participará da segunda fase somente o candidato aprovado na primeira fase. As provas constarão de:</w:t>
      </w:r>
    </w:p>
    <w:p w:rsidR="009829CE" w:rsidRPr="009C41D9" w:rsidRDefault="009829CE" w:rsidP="009829CE">
      <w:pPr>
        <w:rPr>
          <w:rFonts w:ascii="Kalinga" w:hAnsi="Kalinga" w:cs="Kalinga"/>
        </w:rPr>
      </w:pPr>
      <w:r w:rsidRPr="009C41D9">
        <w:rPr>
          <w:rFonts w:ascii="Kalinga" w:hAnsi="Kalinga" w:cs="Kalinga"/>
        </w:rPr>
        <w:t xml:space="preserve">I </w:t>
      </w:r>
      <w:r w:rsidR="003176B8" w:rsidRPr="009C41D9">
        <w:rPr>
          <w:rFonts w:ascii="Kalinga" w:hAnsi="Kalinga" w:cs="Kalinga"/>
        </w:rPr>
        <w:t>-</w:t>
      </w:r>
      <w:r w:rsidR="00A45343" w:rsidRPr="009C41D9">
        <w:rPr>
          <w:rFonts w:ascii="Kalinga" w:hAnsi="Kalinga" w:cs="Kalinga"/>
        </w:rPr>
        <w:t xml:space="preserve"> prova pública de </w:t>
      </w:r>
      <w:r w:rsidR="003176B8" w:rsidRPr="009C41D9">
        <w:rPr>
          <w:rFonts w:ascii="Kalinga" w:hAnsi="Kalinga" w:cs="Kalinga"/>
        </w:rPr>
        <w:t>arguição</w:t>
      </w:r>
      <w:r w:rsidR="00A45343" w:rsidRPr="009C41D9">
        <w:rPr>
          <w:rFonts w:ascii="Kalinga" w:hAnsi="Kalinga" w:cs="Kalinga"/>
        </w:rPr>
        <w:t xml:space="preserve"> e julgamento do Memorial</w:t>
      </w:r>
      <w:r w:rsidR="00CD1BCA" w:rsidRPr="009C41D9">
        <w:rPr>
          <w:rFonts w:ascii="Kalinga" w:hAnsi="Kalinga" w:cs="Kalinga"/>
        </w:rPr>
        <w:t xml:space="preserve"> – peso 4</w:t>
      </w:r>
      <w:r w:rsidRPr="009C41D9">
        <w:rPr>
          <w:rFonts w:ascii="Kalinga" w:hAnsi="Kalinga" w:cs="Kalinga"/>
        </w:rPr>
        <w:t>;</w:t>
      </w:r>
    </w:p>
    <w:p w:rsidR="009829CE" w:rsidRPr="009C41D9" w:rsidRDefault="00CD1BCA" w:rsidP="009829CE">
      <w:pPr>
        <w:rPr>
          <w:rFonts w:ascii="Kalinga" w:hAnsi="Kalinga" w:cs="Kalinga"/>
        </w:rPr>
      </w:pPr>
      <w:r w:rsidRPr="009C41D9">
        <w:rPr>
          <w:rFonts w:ascii="Kalinga" w:hAnsi="Kalinga" w:cs="Kalinga"/>
        </w:rPr>
        <w:t>II – prova didática – peso 3</w:t>
      </w:r>
      <w:r w:rsidR="009829CE" w:rsidRPr="009C41D9">
        <w:rPr>
          <w:rFonts w:ascii="Kalinga" w:hAnsi="Kalinga" w:cs="Kalinga"/>
        </w:rPr>
        <w:t>;</w:t>
      </w:r>
    </w:p>
    <w:p w:rsidR="009829CE" w:rsidRPr="009C41D9" w:rsidRDefault="009829CE" w:rsidP="009829CE">
      <w:pPr>
        <w:rPr>
          <w:rFonts w:ascii="Kalinga" w:hAnsi="Kalinga" w:cs="Kalinga"/>
        </w:rPr>
      </w:pPr>
      <w:r w:rsidRPr="009C41D9">
        <w:rPr>
          <w:rFonts w:ascii="Kalinga" w:hAnsi="Kalinga" w:cs="Kalinga"/>
        </w:rPr>
        <w:t>Parágrafo único – o candidato que se apresentar depois do início dos trabalhos ou de qualquer prova do concurso, na primeira ou na segunda fase, estará automaticamente desclassificado, seja qual for o motivo alegado pelo candidato.</w:t>
      </w:r>
    </w:p>
    <w:p w:rsidR="009829CE" w:rsidRPr="009C41D9" w:rsidRDefault="009829CE" w:rsidP="009829CE">
      <w:pPr>
        <w:rPr>
          <w:rFonts w:ascii="Kalinga" w:hAnsi="Kalinga" w:cs="Kalinga"/>
        </w:rPr>
      </w:pPr>
      <w:r w:rsidRPr="009C41D9">
        <w:rPr>
          <w:rFonts w:ascii="Kalinga" w:hAnsi="Kalinga" w:cs="Kalinga"/>
        </w:rPr>
        <w:t xml:space="preserve">2.1.2.1. No </w:t>
      </w:r>
      <w:r w:rsidR="0059150D" w:rsidRPr="009C41D9">
        <w:rPr>
          <w:rFonts w:ascii="Kalinga" w:hAnsi="Kalinga" w:cs="Kalinga"/>
        </w:rPr>
        <w:t>julgamento do memorial, a c</w:t>
      </w:r>
      <w:r w:rsidRPr="009C41D9">
        <w:rPr>
          <w:rFonts w:ascii="Kalinga" w:hAnsi="Kalinga" w:cs="Kalinga"/>
        </w:rPr>
        <w:t>omissão apreciará:</w:t>
      </w:r>
    </w:p>
    <w:p w:rsidR="009829CE" w:rsidRPr="009C41D9" w:rsidRDefault="009829CE" w:rsidP="009829CE">
      <w:pPr>
        <w:rPr>
          <w:rFonts w:ascii="Kalinga" w:hAnsi="Kalinga" w:cs="Kalinga"/>
        </w:rPr>
      </w:pPr>
      <w:r w:rsidRPr="009C41D9">
        <w:rPr>
          <w:rFonts w:ascii="Kalinga" w:hAnsi="Kalinga" w:cs="Kalinga"/>
        </w:rPr>
        <w:t>I - produção científica, literária, filosófica ou artística;</w:t>
      </w:r>
    </w:p>
    <w:p w:rsidR="009829CE" w:rsidRPr="009C41D9" w:rsidRDefault="009829CE" w:rsidP="009829CE">
      <w:pPr>
        <w:rPr>
          <w:rFonts w:ascii="Kalinga" w:hAnsi="Kalinga" w:cs="Kalinga"/>
        </w:rPr>
      </w:pPr>
      <w:r w:rsidRPr="009C41D9">
        <w:rPr>
          <w:rFonts w:ascii="Kalinga" w:hAnsi="Kalinga" w:cs="Kalinga"/>
        </w:rPr>
        <w:t>II - atividade didática universitária;</w:t>
      </w:r>
    </w:p>
    <w:p w:rsidR="009829CE" w:rsidRPr="009C41D9" w:rsidRDefault="009829CE" w:rsidP="009829CE">
      <w:pPr>
        <w:rPr>
          <w:rFonts w:ascii="Kalinga" w:hAnsi="Kalinga" w:cs="Kalinga"/>
        </w:rPr>
      </w:pPr>
      <w:r w:rsidRPr="009C41D9">
        <w:rPr>
          <w:rFonts w:ascii="Kalinga" w:hAnsi="Kalinga" w:cs="Kalinga"/>
        </w:rPr>
        <w:t>III - atividades relacionadas à prestação de serviços à comunidade;</w:t>
      </w:r>
    </w:p>
    <w:p w:rsidR="009829CE" w:rsidRPr="009C41D9" w:rsidRDefault="009829CE" w:rsidP="009829CE">
      <w:pPr>
        <w:rPr>
          <w:rFonts w:ascii="Kalinga" w:hAnsi="Kalinga" w:cs="Kalinga"/>
        </w:rPr>
      </w:pPr>
      <w:r w:rsidRPr="009C41D9">
        <w:rPr>
          <w:rFonts w:ascii="Kalinga" w:hAnsi="Kalinga" w:cs="Kalinga"/>
        </w:rPr>
        <w:t>IV - atividades profissionais, ou outras, quando for o caso;</w:t>
      </w:r>
    </w:p>
    <w:p w:rsidR="009829CE" w:rsidRPr="009C41D9" w:rsidRDefault="009829CE" w:rsidP="009829CE">
      <w:pPr>
        <w:rPr>
          <w:rFonts w:ascii="Kalinga" w:hAnsi="Kalinga" w:cs="Kalinga"/>
        </w:rPr>
      </w:pPr>
      <w:r w:rsidRPr="009C41D9">
        <w:rPr>
          <w:rFonts w:ascii="Kalinga" w:hAnsi="Kalinga" w:cs="Kalinga"/>
        </w:rPr>
        <w:lastRenderedPageBreak/>
        <w:t>V - diplomas e outras dignidades universitárias.</w:t>
      </w:r>
    </w:p>
    <w:p w:rsidR="009829CE" w:rsidRPr="009C41D9" w:rsidRDefault="0048294F" w:rsidP="009829CE">
      <w:pPr>
        <w:rPr>
          <w:rFonts w:ascii="Kalinga" w:hAnsi="Kalinga" w:cs="Kalinga"/>
        </w:rPr>
      </w:pPr>
      <w:r w:rsidRPr="009C41D9">
        <w:rPr>
          <w:rFonts w:ascii="Kalinga" w:hAnsi="Kalinga" w:cs="Kalinga"/>
        </w:rPr>
        <w:t xml:space="preserve">§1º </w:t>
      </w:r>
      <w:r w:rsidR="009829CE" w:rsidRPr="009C41D9">
        <w:rPr>
          <w:rFonts w:ascii="Kalinga" w:hAnsi="Kalinga" w:cs="Kalinga"/>
        </w:rPr>
        <w:t>- O julgamento do memorial, expresso mediante nota global, incluindo arguição e avaliação, deverá refletir o mérito do candidato.</w:t>
      </w:r>
    </w:p>
    <w:p w:rsidR="0048294F" w:rsidRPr="009C41D9" w:rsidRDefault="0048294F" w:rsidP="009829CE">
      <w:pPr>
        <w:rPr>
          <w:rFonts w:ascii="Kalinga" w:hAnsi="Kalinga" w:cs="Kalinga"/>
        </w:rPr>
      </w:pPr>
      <w:r w:rsidRPr="009C41D9">
        <w:rPr>
          <w:rFonts w:ascii="Kalinga" w:hAnsi="Kalinga" w:cs="Kalinga"/>
        </w:rPr>
        <w:t xml:space="preserve">§2º - </w:t>
      </w:r>
      <w:r w:rsidR="00792385" w:rsidRPr="009C41D9">
        <w:rPr>
          <w:rFonts w:ascii="Kalinga" w:hAnsi="Kalinga" w:cs="Kalinga"/>
        </w:rPr>
        <w:t>Finda a arguição de todos os candidatos, a comissão, em sessão secreta, conferirá as notas respectivas.</w:t>
      </w:r>
    </w:p>
    <w:p w:rsidR="009829CE" w:rsidRPr="009C41D9" w:rsidRDefault="009829CE" w:rsidP="009829CE">
      <w:pPr>
        <w:rPr>
          <w:rFonts w:ascii="Kalinga" w:hAnsi="Kalinga" w:cs="Kalinga"/>
        </w:rPr>
      </w:pPr>
      <w:r w:rsidRPr="009C41D9">
        <w:rPr>
          <w:rFonts w:ascii="Kalinga" w:hAnsi="Kalinga" w:cs="Kalinga"/>
        </w:rPr>
        <w:t xml:space="preserve">2.1.2.2. A prova didática será pública, com a duração mínima de quarenta e a máxima de sessenta minutos e versará sobre o programa </w:t>
      </w:r>
      <w:r w:rsidR="00BC6A5A" w:rsidRPr="009C41D9">
        <w:rPr>
          <w:rFonts w:ascii="Kalinga" w:hAnsi="Kalinga" w:cs="Kalinga"/>
        </w:rPr>
        <w:t>do concurso</w:t>
      </w:r>
      <w:r w:rsidRPr="009C41D9">
        <w:rPr>
          <w:rFonts w:ascii="Kalinga" w:hAnsi="Kalinga" w:cs="Kalinga"/>
        </w:rPr>
        <w:t>, nos termos do artigo 137 do Regimento Geral da USP.</w:t>
      </w:r>
    </w:p>
    <w:p w:rsidR="009829CE" w:rsidRPr="009C41D9" w:rsidRDefault="009829CE" w:rsidP="009829CE">
      <w:pPr>
        <w:rPr>
          <w:rFonts w:ascii="Kalinga" w:hAnsi="Kalinga" w:cs="Kalinga"/>
        </w:rPr>
      </w:pPr>
      <w:r w:rsidRPr="009C41D9">
        <w:rPr>
          <w:rFonts w:ascii="Kalinga" w:hAnsi="Kalinga" w:cs="Kalinga"/>
        </w:rPr>
        <w:t>§</w:t>
      </w:r>
      <w:r w:rsidR="00DF5A6D" w:rsidRPr="009C41D9">
        <w:rPr>
          <w:rFonts w:ascii="Kalinga" w:hAnsi="Kalinga" w:cs="Kalinga"/>
        </w:rPr>
        <w:t>1</w:t>
      </w:r>
      <w:r w:rsidRPr="009C41D9">
        <w:rPr>
          <w:rFonts w:ascii="Kalinga" w:hAnsi="Kalinga" w:cs="Kalinga"/>
        </w:rPr>
        <w:t xml:space="preserve">º - </w:t>
      </w:r>
      <w:r w:rsidR="00BC6A5A" w:rsidRPr="009C41D9">
        <w:rPr>
          <w:rFonts w:ascii="Kalinga" w:hAnsi="Kalinga" w:cs="Kalinga"/>
        </w:rPr>
        <w:t xml:space="preserve">A </w:t>
      </w:r>
      <w:r w:rsidR="007E70EF" w:rsidRPr="009C41D9">
        <w:rPr>
          <w:rFonts w:ascii="Kalinga" w:hAnsi="Kalinga" w:cs="Kalinga"/>
        </w:rPr>
        <w:t>comissão julgadora</w:t>
      </w:r>
      <w:r w:rsidR="00BC6A5A" w:rsidRPr="009C41D9">
        <w:rPr>
          <w:rFonts w:ascii="Kalinga" w:hAnsi="Kalinga" w:cs="Kalinga"/>
        </w:rPr>
        <w:t>, com base no programa do concurso, organizará uma lista de 10 pontos da qual os candidatos tomarão conhecimento, imediata</w:t>
      </w:r>
      <w:r w:rsidR="00695934" w:rsidRPr="009C41D9">
        <w:rPr>
          <w:rFonts w:ascii="Kalinga" w:hAnsi="Kalinga" w:cs="Kalinga"/>
        </w:rPr>
        <w:t xml:space="preserve">mente antes do sorteio do ponto que será realizado vinte e quatro horas antes </w:t>
      </w:r>
      <w:r w:rsidRPr="009C41D9">
        <w:rPr>
          <w:rFonts w:ascii="Kalinga" w:hAnsi="Kalinga" w:cs="Kalinga"/>
        </w:rPr>
        <w:t>da realização da prova didática.</w:t>
      </w:r>
    </w:p>
    <w:p w:rsidR="009829CE" w:rsidRPr="009C41D9" w:rsidRDefault="003C13A9" w:rsidP="009829CE">
      <w:pPr>
        <w:rPr>
          <w:rFonts w:ascii="Kalinga" w:hAnsi="Kalinga" w:cs="Kalinga"/>
        </w:rPr>
      </w:pPr>
      <w:r w:rsidRPr="009C41D9">
        <w:rPr>
          <w:rFonts w:ascii="Kalinga" w:hAnsi="Kalinga" w:cs="Kalinga"/>
        </w:rPr>
        <w:t>§</w:t>
      </w:r>
      <w:r w:rsidR="00DF5A6D" w:rsidRPr="009C41D9">
        <w:rPr>
          <w:rFonts w:ascii="Kalinga" w:hAnsi="Kalinga" w:cs="Kalinga"/>
        </w:rPr>
        <w:t>2</w:t>
      </w:r>
      <w:r w:rsidR="009829CE" w:rsidRPr="009C41D9">
        <w:rPr>
          <w:rFonts w:ascii="Kalinga" w:hAnsi="Kalinga" w:cs="Kalinga"/>
        </w:rPr>
        <w:t>º - O candidato poderá utilizar o material didático que julgar necessário.</w:t>
      </w:r>
    </w:p>
    <w:p w:rsidR="009829CE" w:rsidRPr="009C41D9" w:rsidRDefault="00DF5A6D" w:rsidP="009829CE">
      <w:pPr>
        <w:rPr>
          <w:rFonts w:ascii="Kalinga" w:hAnsi="Kalinga" w:cs="Kalinga"/>
        </w:rPr>
      </w:pPr>
      <w:r w:rsidRPr="009C41D9">
        <w:rPr>
          <w:rFonts w:ascii="Kalinga" w:hAnsi="Kalinga" w:cs="Kalinga"/>
        </w:rPr>
        <w:t>§3</w:t>
      </w:r>
      <w:r w:rsidR="007B20E9" w:rsidRPr="009C41D9">
        <w:rPr>
          <w:rFonts w:ascii="Kalinga" w:hAnsi="Kalinga" w:cs="Kalinga"/>
        </w:rPr>
        <w:t xml:space="preserve">º- </w:t>
      </w:r>
      <w:r w:rsidR="009829CE" w:rsidRPr="009C41D9">
        <w:rPr>
          <w:rFonts w:ascii="Kalinga" w:hAnsi="Kalinga" w:cs="Kalinga"/>
        </w:rPr>
        <w:t xml:space="preserve">O candidato poderá propor a substituição de pontos, imediatamente após tomar conhecimento de seus enunciados, se </w:t>
      </w:r>
      <w:proofErr w:type="gramStart"/>
      <w:r w:rsidR="009829CE" w:rsidRPr="009C41D9">
        <w:rPr>
          <w:rFonts w:ascii="Kalinga" w:hAnsi="Kalinga" w:cs="Kalinga"/>
        </w:rPr>
        <w:t>entender</w:t>
      </w:r>
      <w:proofErr w:type="gramEnd"/>
      <w:r w:rsidR="009829CE" w:rsidRPr="009C41D9">
        <w:rPr>
          <w:rFonts w:ascii="Kalinga" w:hAnsi="Kalinga" w:cs="Kalinga"/>
        </w:rPr>
        <w:t xml:space="preserve"> que não pertencem ao programa do concurso, cabendo à </w:t>
      </w:r>
      <w:r w:rsidR="007E70EF" w:rsidRPr="009C41D9">
        <w:rPr>
          <w:rFonts w:ascii="Kalinga" w:hAnsi="Kalinga" w:cs="Kalinga"/>
        </w:rPr>
        <w:t>comissão julgadora</w:t>
      </w:r>
      <w:r w:rsidR="009829CE" w:rsidRPr="009C41D9">
        <w:rPr>
          <w:rFonts w:ascii="Kalinga" w:hAnsi="Kalinga" w:cs="Kalinga"/>
        </w:rPr>
        <w:t xml:space="preserve"> decidir, de plano, sobre a procedência da alegação.</w:t>
      </w:r>
    </w:p>
    <w:p w:rsidR="009829CE" w:rsidRPr="009C41D9" w:rsidRDefault="009829CE" w:rsidP="009829CE">
      <w:pPr>
        <w:rPr>
          <w:rFonts w:ascii="Kalinga" w:hAnsi="Kalinga" w:cs="Kalinga"/>
        </w:rPr>
      </w:pPr>
      <w:r w:rsidRPr="009C41D9">
        <w:rPr>
          <w:rFonts w:ascii="Kalinga" w:hAnsi="Kalinga" w:cs="Kalinga"/>
        </w:rPr>
        <w:t xml:space="preserve">2.2. Ao término das provas, cada candidato receberá uma nota final de cada examinador, que será </w:t>
      </w:r>
      <w:proofErr w:type="gramStart"/>
      <w:r w:rsidRPr="009C41D9">
        <w:rPr>
          <w:rFonts w:ascii="Kalinga" w:hAnsi="Kalinga" w:cs="Kalinga"/>
        </w:rPr>
        <w:t>a média ponder</w:t>
      </w:r>
      <w:r w:rsidR="00CD3865" w:rsidRPr="009C41D9">
        <w:rPr>
          <w:rFonts w:ascii="Kalinga" w:hAnsi="Kalinga" w:cs="Kalinga"/>
        </w:rPr>
        <w:t>ada das notas por ele conferida</w:t>
      </w:r>
      <w:r w:rsidRPr="009C41D9">
        <w:rPr>
          <w:rFonts w:ascii="Kalinga" w:hAnsi="Kalinga" w:cs="Kalinga"/>
        </w:rPr>
        <w:t>, observados</w:t>
      </w:r>
      <w:proofErr w:type="gramEnd"/>
      <w:r w:rsidRPr="009C41D9">
        <w:rPr>
          <w:rFonts w:ascii="Kalinga" w:hAnsi="Kalinga" w:cs="Kalinga"/>
        </w:rPr>
        <w:t xml:space="preserve"> os respectivos pesos fixados nos itens 2.1</w:t>
      </w:r>
      <w:r w:rsidR="00D90AAA" w:rsidRPr="009C41D9">
        <w:rPr>
          <w:rFonts w:ascii="Kalinga" w:hAnsi="Kalinga" w:cs="Kalinga"/>
        </w:rPr>
        <w:t>.</w:t>
      </w:r>
    </w:p>
    <w:p w:rsidR="009829CE" w:rsidRPr="009C41D9" w:rsidRDefault="00C214CF" w:rsidP="009829CE">
      <w:pPr>
        <w:rPr>
          <w:rFonts w:ascii="Kalinga" w:hAnsi="Kalinga" w:cs="Kalinga"/>
        </w:rPr>
      </w:pPr>
      <w:r w:rsidRPr="009C41D9">
        <w:rPr>
          <w:rFonts w:ascii="Kalinga" w:hAnsi="Kalinga" w:cs="Kalinga"/>
        </w:rPr>
        <w:t xml:space="preserve">3. </w:t>
      </w:r>
      <w:r w:rsidR="00282965" w:rsidRPr="009C41D9">
        <w:rPr>
          <w:rFonts w:ascii="Kalinga" w:hAnsi="Kalinga" w:cs="Kalinga"/>
        </w:rPr>
        <w:t>DO RESULTADO</w:t>
      </w:r>
    </w:p>
    <w:p w:rsidR="009829CE" w:rsidRPr="009C41D9" w:rsidRDefault="009829CE" w:rsidP="009829CE">
      <w:pPr>
        <w:rPr>
          <w:rFonts w:ascii="Kalinga" w:hAnsi="Kalinga" w:cs="Kalinga"/>
        </w:rPr>
      </w:pPr>
      <w:r w:rsidRPr="009C41D9">
        <w:rPr>
          <w:rFonts w:ascii="Kalinga" w:hAnsi="Kalinga" w:cs="Kalinga"/>
        </w:rPr>
        <w:t>3.1. A classificação dos candidatos será feita por examinador, segundo as notas por ele conferidas.</w:t>
      </w:r>
    </w:p>
    <w:p w:rsidR="009829CE" w:rsidRPr="009C41D9" w:rsidRDefault="009829CE" w:rsidP="009829CE">
      <w:pPr>
        <w:rPr>
          <w:rFonts w:ascii="Kalinga" w:hAnsi="Kalinga" w:cs="Kalinga"/>
        </w:rPr>
      </w:pPr>
      <w:r w:rsidRPr="009C41D9">
        <w:rPr>
          <w:rFonts w:ascii="Kalinga" w:hAnsi="Kalinga" w:cs="Kalinga"/>
        </w:rPr>
        <w:t>3.2. Serão considerados habilitados os candidatos que alcançarem nota final mínima sete, da maioria dos examinadores.</w:t>
      </w:r>
    </w:p>
    <w:p w:rsidR="009829CE" w:rsidRPr="009C41D9" w:rsidRDefault="009829CE" w:rsidP="009829CE">
      <w:pPr>
        <w:rPr>
          <w:rFonts w:ascii="Kalinga" w:hAnsi="Kalinga" w:cs="Kalinga"/>
        </w:rPr>
      </w:pPr>
      <w:r w:rsidRPr="009C41D9">
        <w:rPr>
          <w:rFonts w:ascii="Kalinga" w:hAnsi="Kalinga" w:cs="Kalinga"/>
        </w:rPr>
        <w:t>3.3. O resultado do</w:t>
      </w:r>
      <w:r w:rsidR="00B75CEB" w:rsidRPr="009C41D9">
        <w:rPr>
          <w:rFonts w:ascii="Kalinga" w:hAnsi="Kalinga" w:cs="Kalinga"/>
        </w:rPr>
        <w:t xml:space="preserve"> concurso será proclamado pela </w:t>
      </w:r>
      <w:r w:rsidR="007E70EF" w:rsidRPr="009C41D9">
        <w:rPr>
          <w:rFonts w:ascii="Kalinga" w:hAnsi="Kalinga" w:cs="Kalinga"/>
        </w:rPr>
        <w:t>comissão julgadora</w:t>
      </w:r>
      <w:r w:rsidRPr="009C41D9">
        <w:rPr>
          <w:rFonts w:ascii="Kalinga" w:hAnsi="Kalinga" w:cs="Kalinga"/>
        </w:rPr>
        <w:t>, imediatamente após seu término, em sessão pública.</w:t>
      </w:r>
    </w:p>
    <w:p w:rsidR="009829CE" w:rsidRPr="009C41D9" w:rsidRDefault="009829CE" w:rsidP="009829CE">
      <w:pPr>
        <w:rPr>
          <w:rFonts w:ascii="Kalinga" w:hAnsi="Kalinga" w:cs="Kalinga"/>
        </w:rPr>
      </w:pPr>
      <w:r w:rsidRPr="009C41D9">
        <w:rPr>
          <w:rFonts w:ascii="Kalinga" w:hAnsi="Kalinga" w:cs="Kalinga"/>
        </w:rPr>
        <w:t>3.4. Será proposto para nomeação o candidato que obtiver maior número de indicações da</w:t>
      </w:r>
      <w:r w:rsidR="00B75CEB" w:rsidRPr="009C41D9">
        <w:rPr>
          <w:rFonts w:ascii="Kalinga" w:hAnsi="Kalinga" w:cs="Kalinga"/>
        </w:rPr>
        <w:t xml:space="preserve"> </w:t>
      </w:r>
      <w:r w:rsidR="007E70EF" w:rsidRPr="009C41D9">
        <w:rPr>
          <w:rFonts w:ascii="Kalinga" w:hAnsi="Kalinga" w:cs="Kalinga"/>
        </w:rPr>
        <w:t>comissão julgadora</w:t>
      </w:r>
      <w:r w:rsidRPr="009C41D9">
        <w:rPr>
          <w:rFonts w:ascii="Kalinga" w:hAnsi="Kalinga" w:cs="Kalinga"/>
        </w:rPr>
        <w:t>.</w:t>
      </w:r>
    </w:p>
    <w:p w:rsidR="009829CE" w:rsidRPr="009C41D9" w:rsidRDefault="009829CE" w:rsidP="009829CE">
      <w:pPr>
        <w:rPr>
          <w:rFonts w:ascii="Kalinga" w:hAnsi="Kalinga" w:cs="Kalinga"/>
        </w:rPr>
      </w:pPr>
      <w:r w:rsidRPr="009C41D9">
        <w:rPr>
          <w:rFonts w:ascii="Kalinga" w:hAnsi="Kalinga" w:cs="Kalinga"/>
        </w:rPr>
        <w:lastRenderedPageBreak/>
        <w:t>3.5. O empate de indicações será decidido pela Congregaç</w:t>
      </w:r>
      <w:r w:rsidR="00B75CEB" w:rsidRPr="009C41D9">
        <w:rPr>
          <w:rFonts w:ascii="Kalinga" w:hAnsi="Kalinga" w:cs="Kalinga"/>
        </w:rPr>
        <w:t xml:space="preserve">ão, ao apreciar o relatório da </w:t>
      </w:r>
      <w:r w:rsidR="007E70EF" w:rsidRPr="009C41D9">
        <w:rPr>
          <w:rFonts w:ascii="Kalinga" w:hAnsi="Kalinga" w:cs="Kalinga"/>
        </w:rPr>
        <w:t>comissão julgadora</w:t>
      </w:r>
      <w:r w:rsidRPr="009C41D9">
        <w:rPr>
          <w:rFonts w:ascii="Kalinga" w:hAnsi="Kalinga" w:cs="Kalinga"/>
        </w:rPr>
        <w:t>, prevalecendo, sucessivamente, a média geral obtida, o maior título universitário e o maior tempo de serviço docente na USP.</w:t>
      </w:r>
    </w:p>
    <w:p w:rsidR="009829CE" w:rsidRPr="009C41D9" w:rsidRDefault="009829CE" w:rsidP="009829CE">
      <w:pPr>
        <w:rPr>
          <w:rFonts w:ascii="Kalinga" w:hAnsi="Kalinga" w:cs="Kalinga"/>
        </w:rPr>
      </w:pPr>
      <w:r w:rsidRPr="009C41D9">
        <w:rPr>
          <w:rFonts w:ascii="Kalinga" w:hAnsi="Kalinga" w:cs="Kalinga"/>
        </w:rPr>
        <w:t xml:space="preserve">3.6. O ingresso do docente em </w:t>
      </w:r>
      <w:r w:rsidR="00AA2302" w:rsidRPr="009C41D9">
        <w:rPr>
          <w:rFonts w:ascii="Kalinga" w:hAnsi="Kalinga" w:cs="Kalinga"/>
        </w:rPr>
        <w:t>RDIDP</w:t>
      </w:r>
      <w:r w:rsidRPr="009C41D9">
        <w:rPr>
          <w:rFonts w:ascii="Kalinga" w:hAnsi="Kalinga" w:cs="Kalinga"/>
        </w:rPr>
        <w:t xml:space="preserve"> é condicionado à aprovação da CERT, na forma da Resolução 3533/89 e demais disposições regimentais aplicáveis.</w:t>
      </w:r>
    </w:p>
    <w:p w:rsidR="00DF11E1" w:rsidRPr="009C41D9" w:rsidRDefault="00DF11E1" w:rsidP="009829CE">
      <w:pPr>
        <w:rPr>
          <w:rFonts w:ascii="Kalinga" w:hAnsi="Kalinga" w:cs="Kalinga"/>
        </w:rPr>
      </w:pPr>
      <w:r w:rsidRPr="009C41D9">
        <w:rPr>
          <w:rFonts w:ascii="Kalinga" w:hAnsi="Kalinga" w:cs="Kalinga"/>
        </w:rPr>
        <w:t>3.7.</w:t>
      </w:r>
      <w:r w:rsidR="00722D13" w:rsidRPr="009C41D9">
        <w:rPr>
          <w:rFonts w:ascii="Kalinga" w:hAnsi="Kalinga" w:cs="Kalinga"/>
        </w:rPr>
        <w:t xml:space="preserve"> </w:t>
      </w:r>
      <w:r w:rsidR="00B75CEB" w:rsidRPr="009C41D9">
        <w:rPr>
          <w:rFonts w:ascii="Kalinga" w:hAnsi="Kalinga" w:cs="Kalinga"/>
        </w:rPr>
        <w:t xml:space="preserve">O candidato indicado pela </w:t>
      </w:r>
      <w:r w:rsidR="007E70EF" w:rsidRPr="009C41D9">
        <w:rPr>
          <w:rFonts w:ascii="Kalinga" w:hAnsi="Kalinga" w:cs="Kalinga"/>
        </w:rPr>
        <w:t>comissão julgadora</w:t>
      </w:r>
      <w:r w:rsidRPr="009C41D9">
        <w:rPr>
          <w:rFonts w:ascii="Kalinga" w:hAnsi="Kalinga" w:cs="Kalinga"/>
        </w:rPr>
        <w:t xml:space="preserve"> deverá apresentar</w:t>
      </w:r>
      <w:r w:rsidR="00343B6F" w:rsidRPr="009C41D9">
        <w:rPr>
          <w:rFonts w:ascii="Kalinga" w:hAnsi="Kalinga" w:cs="Kalinga"/>
        </w:rPr>
        <w:t>, no ato da contratação</w:t>
      </w:r>
      <w:r w:rsidR="008719A9" w:rsidRPr="009C41D9">
        <w:rPr>
          <w:rFonts w:ascii="Kalinga" w:hAnsi="Kalinga" w:cs="Kalinga"/>
        </w:rPr>
        <w:t>,</w:t>
      </w:r>
      <w:r w:rsidR="00343B6F" w:rsidRPr="009C41D9">
        <w:rPr>
          <w:rFonts w:ascii="Kalinga" w:hAnsi="Kalinga" w:cs="Kalinga"/>
        </w:rPr>
        <w:t xml:space="preserve"> o </w:t>
      </w:r>
      <w:r w:rsidRPr="009C41D9">
        <w:rPr>
          <w:rFonts w:ascii="Kalinga" w:hAnsi="Kalinga" w:cs="Kalinga"/>
        </w:rPr>
        <w:t>plano de pesquisa que pretende desenvolver, inserto em uma das linhas de pesquisa do Instituto.</w:t>
      </w:r>
    </w:p>
    <w:p w:rsidR="009829CE" w:rsidRPr="009C41D9" w:rsidRDefault="009829CE" w:rsidP="009829CE">
      <w:pPr>
        <w:rPr>
          <w:rFonts w:ascii="Kalinga" w:hAnsi="Kalinga" w:cs="Kalinga"/>
        </w:rPr>
      </w:pPr>
      <w:r w:rsidRPr="009C41D9">
        <w:rPr>
          <w:rFonts w:ascii="Kalinga" w:hAnsi="Kalinga" w:cs="Kalinga"/>
        </w:rPr>
        <w:t>3.</w:t>
      </w:r>
      <w:r w:rsidR="00DF11E1" w:rsidRPr="009C41D9">
        <w:rPr>
          <w:rFonts w:ascii="Kalinga" w:hAnsi="Kalinga" w:cs="Kalinga"/>
        </w:rPr>
        <w:t>8</w:t>
      </w:r>
      <w:r w:rsidRPr="009C41D9">
        <w:rPr>
          <w:rFonts w:ascii="Kalinga" w:hAnsi="Kalinga" w:cs="Kalinga"/>
        </w:rPr>
        <w:t>. O concurso terá validade imediata, e será proposto para nomeação somente o candidato indicado para o cargo/claro posto em concurso.</w:t>
      </w:r>
    </w:p>
    <w:p w:rsidR="007622F1" w:rsidRPr="009C41D9" w:rsidRDefault="009829CE" w:rsidP="009829CE">
      <w:pPr>
        <w:rPr>
          <w:rFonts w:ascii="Kalinga" w:hAnsi="Kalinga" w:cs="Kalinga"/>
        </w:rPr>
      </w:pPr>
      <w:r w:rsidRPr="009C41D9">
        <w:rPr>
          <w:rFonts w:ascii="Kalinga" w:hAnsi="Kalinga" w:cs="Kalinga"/>
        </w:rPr>
        <w:t>Ma</w:t>
      </w:r>
      <w:r w:rsidR="00303369" w:rsidRPr="009C41D9">
        <w:rPr>
          <w:rFonts w:ascii="Kalinga" w:hAnsi="Kalinga" w:cs="Kalinga"/>
        </w:rPr>
        <w:t xml:space="preserve">is </w:t>
      </w:r>
      <w:r w:rsidRPr="009C41D9">
        <w:rPr>
          <w:rFonts w:ascii="Kalinga" w:hAnsi="Kalinga" w:cs="Kalinga"/>
        </w:rPr>
        <w:t xml:space="preserve">informações, bem como as normas pertinentes ao concurso, encontram-se à disposição dos interessados no Serviço </w:t>
      </w:r>
      <w:r w:rsidR="00303369" w:rsidRPr="009C41D9">
        <w:rPr>
          <w:rFonts w:ascii="Kalinga" w:hAnsi="Kalinga" w:cs="Kalinga"/>
        </w:rPr>
        <w:t xml:space="preserve">de Assistência aos Colegiados do Instituto de Arquitetura e Urbanismo </w:t>
      </w:r>
      <w:r w:rsidRPr="009C41D9">
        <w:rPr>
          <w:rFonts w:ascii="Kalinga" w:hAnsi="Kalinga" w:cs="Kalinga"/>
        </w:rPr>
        <w:t>da Universidade de São Paulo, no ende</w:t>
      </w:r>
      <w:r w:rsidR="00303369" w:rsidRPr="009C41D9">
        <w:rPr>
          <w:rFonts w:ascii="Kalinga" w:hAnsi="Kalinga" w:cs="Kalinga"/>
        </w:rPr>
        <w:t>reço retrocitado ou pelo</w:t>
      </w:r>
      <w:r w:rsidRPr="009C41D9">
        <w:rPr>
          <w:rFonts w:ascii="Kalinga" w:hAnsi="Kalinga" w:cs="Kalinga"/>
        </w:rPr>
        <w:t xml:space="preserve"> telefone (16) 3373-</w:t>
      </w:r>
      <w:r w:rsidR="00303369" w:rsidRPr="009C41D9">
        <w:rPr>
          <w:rFonts w:ascii="Kalinga" w:hAnsi="Kalinga" w:cs="Kalinga"/>
        </w:rPr>
        <w:t>8765</w:t>
      </w:r>
      <w:r w:rsidRPr="009C41D9">
        <w:rPr>
          <w:rFonts w:ascii="Kalinga" w:hAnsi="Kalinga" w:cs="Kalinga"/>
        </w:rPr>
        <w:t xml:space="preserve"> ou e-mail</w:t>
      </w:r>
      <w:r w:rsidR="009F09BB" w:rsidRPr="009C41D9">
        <w:rPr>
          <w:rFonts w:ascii="Kalinga" w:hAnsi="Kalinga" w:cs="Kalinga"/>
        </w:rPr>
        <w:t xml:space="preserve"> </w:t>
      </w:r>
      <w:hyperlink r:id="rId10" w:history="1">
        <w:r w:rsidR="0044110E" w:rsidRPr="009C41D9">
          <w:rPr>
            <w:rStyle w:val="Hyperlink"/>
            <w:rFonts w:ascii="Kalinga" w:hAnsi="Kalinga" w:cs="Kalinga"/>
          </w:rPr>
          <w:t>iau.colegiados@sc.usp.br</w:t>
        </w:r>
      </w:hyperlink>
      <w:r w:rsidR="00304F01" w:rsidRPr="009C41D9">
        <w:rPr>
          <w:rFonts w:ascii="Kalinga" w:hAnsi="Kalinga" w:cs="Kalinga"/>
        </w:rPr>
        <w:t>.</w:t>
      </w:r>
      <w:r w:rsidR="0044110E" w:rsidRPr="009C41D9">
        <w:rPr>
          <w:rFonts w:ascii="Kalinga" w:hAnsi="Kalinga" w:cs="Kalinga"/>
        </w:rPr>
        <w:t xml:space="preserve"> </w:t>
      </w:r>
      <w:r w:rsidRPr="009C41D9">
        <w:rPr>
          <w:rFonts w:ascii="Kalinga" w:hAnsi="Kalinga" w:cs="Kalinga"/>
        </w:rPr>
        <w:t xml:space="preserve">O edital está à disposição no endereço eletrônico </w:t>
      </w:r>
      <w:hyperlink r:id="rId11" w:history="1">
        <w:r w:rsidR="007622F1" w:rsidRPr="009C41D9">
          <w:rPr>
            <w:rStyle w:val="Hyperlink"/>
            <w:rFonts w:ascii="Kalinga" w:hAnsi="Kalinga" w:cs="Kalinga"/>
          </w:rPr>
          <w:t>http://www.iau.usp.br/</w:t>
        </w:r>
      </w:hyperlink>
      <w:r w:rsidR="007622F1" w:rsidRPr="009C41D9">
        <w:rPr>
          <w:rFonts w:ascii="Kalinga" w:hAnsi="Kalinga" w:cs="Kalinga"/>
        </w:rPr>
        <w:t xml:space="preserve"> </w:t>
      </w:r>
    </w:p>
    <w:p w:rsidR="009829CE" w:rsidRPr="00EB3C28" w:rsidRDefault="00DA3FDE" w:rsidP="009829CE">
      <w:pPr>
        <w:rPr>
          <w:rFonts w:ascii="Kalinga" w:hAnsi="Kalinga" w:cs="Kalinga"/>
        </w:rPr>
      </w:pPr>
      <w:r w:rsidRPr="009C41D9">
        <w:rPr>
          <w:rFonts w:ascii="Kalinga" w:hAnsi="Kalinga" w:cs="Kalinga"/>
        </w:rPr>
        <w:t xml:space="preserve">São Carlos, </w:t>
      </w:r>
      <w:r w:rsidR="00AA2302" w:rsidRPr="009C41D9">
        <w:rPr>
          <w:rFonts w:ascii="Kalinga" w:hAnsi="Kalinga" w:cs="Kalinga"/>
        </w:rPr>
        <w:t>15</w:t>
      </w:r>
      <w:r w:rsidR="00DA45E7" w:rsidRPr="009C41D9">
        <w:rPr>
          <w:rFonts w:ascii="Kalinga" w:hAnsi="Kalinga" w:cs="Kalinga"/>
        </w:rPr>
        <w:t xml:space="preserve"> d</w:t>
      </w:r>
      <w:r w:rsidR="00600539" w:rsidRPr="009C41D9">
        <w:rPr>
          <w:rFonts w:ascii="Kalinga" w:hAnsi="Kalinga" w:cs="Kalinga"/>
        </w:rPr>
        <w:t xml:space="preserve">e </w:t>
      </w:r>
      <w:r w:rsidR="00AA2302" w:rsidRPr="009C41D9">
        <w:rPr>
          <w:rFonts w:ascii="Kalinga" w:hAnsi="Kalinga" w:cs="Kalinga"/>
        </w:rPr>
        <w:t>fevereiro</w:t>
      </w:r>
      <w:r w:rsidR="00DA45E7" w:rsidRPr="009C41D9">
        <w:rPr>
          <w:rFonts w:ascii="Kalinga" w:hAnsi="Kalinga" w:cs="Kalinga"/>
        </w:rPr>
        <w:t xml:space="preserve"> de 201</w:t>
      </w:r>
      <w:r w:rsidR="001D6966" w:rsidRPr="009C41D9">
        <w:rPr>
          <w:rFonts w:ascii="Kalinga" w:hAnsi="Kalinga" w:cs="Kalinga"/>
        </w:rPr>
        <w:t>7</w:t>
      </w:r>
      <w:r w:rsidR="00DA45E7" w:rsidRPr="009C41D9">
        <w:rPr>
          <w:rFonts w:ascii="Kalinga" w:hAnsi="Kalinga" w:cs="Kalinga"/>
        </w:rPr>
        <w:t>.</w:t>
      </w:r>
    </w:p>
    <w:sectPr w:rsidR="009829CE" w:rsidRPr="00EB3C28" w:rsidSect="00AA3E62">
      <w:footerReference w:type="defaul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AEB" w:rsidRDefault="00516AEB" w:rsidP="00516AEB">
      <w:pPr>
        <w:spacing w:after="0" w:line="240" w:lineRule="auto"/>
      </w:pPr>
      <w:r>
        <w:separator/>
      </w:r>
    </w:p>
  </w:endnote>
  <w:endnote w:type="continuationSeparator" w:id="0">
    <w:p w:rsidR="00516AEB" w:rsidRDefault="00516AEB" w:rsidP="00516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942563"/>
      <w:docPartObj>
        <w:docPartGallery w:val="Page Numbers (Bottom of Page)"/>
        <w:docPartUnique/>
      </w:docPartObj>
    </w:sdtPr>
    <w:sdtEndPr/>
    <w:sdtContent>
      <w:p w:rsidR="00516AEB" w:rsidRDefault="00516AEB">
        <w:pPr>
          <w:pStyle w:val="Rodap"/>
          <w:jc w:val="right"/>
        </w:pPr>
        <w:r>
          <w:fldChar w:fldCharType="begin"/>
        </w:r>
        <w:r>
          <w:instrText>PAGE   \* MERGEFORMAT</w:instrText>
        </w:r>
        <w:r>
          <w:fldChar w:fldCharType="separate"/>
        </w:r>
        <w:r w:rsidR="006B0481">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AEB" w:rsidRDefault="00516AEB" w:rsidP="00516AEB">
      <w:pPr>
        <w:spacing w:after="0" w:line="240" w:lineRule="auto"/>
      </w:pPr>
      <w:r>
        <w:separator/>
      </w:r>
    </w:p>
  </w:footnote>
  <w:footnote w:type="continuationSeparator" w:id="0">
    <w:p w:rsidR="00516AEB" w:rsidRDefault="00516AEB" w:rsidP="00516A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A2FCE"/>
    <w:multiLevelType w:val="hybridMultilevel"/>
    <w:tmpl w:val="E1B0C244"/>
    <w:lvl w:ilvl="0" w:tplc="FFFFFFF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2BB73B5E"/>
    <w:multiLevelType w:val="singleLevel"/>
    <w:tmpl w:val="6E34443E"/>
    <w:lvl w:ilvl="0">
      <w:start w:val="1"/>
      <w:numFmt w:val="decimal"/>
      <w:lvlText w:val="%1)"/>
      <w:lvlJc w:val="left"/>
      <w:pPr>
        <w:tabs>
          <w:tab w:val="num" w:pos="360"/>
        </w:tabs>
        <w:ind w:left="360" w:hanging="360"/>
      </w:pPr>
      <w:rPr>
        <w:rFonts w:ascii="Verdana" w:eastAsia="Times New Roman" w:hAnsi="Verdana" w:cs="Times New Roman" w:hint="default"/>
      </w:rPr>
    </w:lvl>
  </w:abstractNum>
  <w:abstractNum w:abstractNumId="2">
    <w:nsid w:val="74CD2E8C"/>
    <w:multiLevelType w:val="hybridMultilevel"/>
    <w:tmpl w:val="C7F0EE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9CE"/>
    <w:rsid w:val="00006DCA"/>
    <w:rsid w:val="00064244"/>
    <w:rsid w:val="0008033A"/>
    <w:rsid w:val="000A3078"/>
    <w:rsid w:val="000E36AC"/>
    <w:rsid w:val="000F0C53"/>
    <w:rsid w:val="00115985"/>
    <w:rsid w:val="00117A30"/>
    <w:rsid w:val="00130E99"/>
    <w:rsid w:val="00184DC1"/>
    <w:rsid w:val="00190DB4"/>
    <w:rsid w:val="001D5BE3"/>
    <w:rsid w:val="001D6966"/>
    <w:rsid w:val="001E3F4A"/>
    <w:rsid w:val="002112E4"/>
    <w:rsid w:val="00234C79"/>
    <w:rsid w:val="002746B6"/>
    <w:rsid w:val="00282965"/>
    <w:rsid w:val="002837BA"/>
    <w:rsid w:val="002C72FA"/>
    <w:rsid w:val="00301049"/>
    <w:rsid w:val="00303369"/>
    <w:rsid w:val="00304F01"/>
    <w:rsid w:val="003176B8"/>
    <w:rsid w:val="00340164"/>
    <w:rsid w:val="0034235F"/>
    <w:rsid w:val="00343B6F"/>
    <w:rsid w:val="00366C6F"/>
    <w:rsid w:val="0037046B"/>
    <w:rsid w:val="00386B68"/>
    <w:rsid w:val="003950B8"/>
    <w:rsid w:val="003B3298"/>
    <w:rsid w:val="003C11F0"/>
    <w:rsid w:val="003C13A9"/>
    <w:rsid w:val="003D07EE"/>
    <w:rsid w:val="003F27AA"/>
    <w:rsid w:val="00410599"/>
    <w:rsid w:val="00416A09"/>
    <w:rsid w:val="004369FA"/>
    <w:rsid w:val="0044110E"/>
    <w:rsid w:val="00442169"/>
    <w:rsid w:val="00451C4E"/>
    <w:rsid w:val="00460B41"/>
    <w:rsid w:val="0046517C"/>
    <w:rsid w:val="0048294F"/>
    <w:rsid w:val="00495DBC"/>
    <w:rsid w:val="004A3AAB"/>
    <w:rsid w:val="004B1AC9"/>
    <w:rsid w:val="004D07B3"/>
    <w:rsid w:val="004F7456"/>
    <w:rsid w:val="00516AEB"/>
    <w:rsid w:val="00523831"/>
    <w:rsid w:val="005261C9"/>
    <w:rsid w:val="00530C67"/>
    <w:rsid w:val="005505A1"/>
    <w:rsid w:val="00556B32"/>
    <w:rsid w:val="00563A39"/>
    <w:rsid w:val="0059150D"/>
    <w:rsid w:val="00596989"/>
    <w:rsid w:val="005C079D"/>
    <w:rsid w:val="005D1695"/>
    <w:rsid w:val="005D3519"/>
    <w:rsid w:val="005F339A"/>
    <w:rsid w:val="00600539"/>
    <w:rsid w:val="00654238"/>
    <w:rsid w:val="00695934"/>
    <w:rsid w:val="006B0481"/>
    <w:rsid w:val="0071644C"/>
    <w:rsid w:val="00722D13"/>
    <w:rsid w:val="00733176"/>
    <w:rsid w:val="00754C5F"/>
    <w:rsid w:val="00755B12"/>
    <w:rsid w:val="007622F1"/>
    <w:rsid w:val="00786DDC"/>
    <w:rsid w:val="007907C3"/>
    <w:rsid w:val="00792385"/>
    <w:rsid w:val="007B20E9"/>
    <w:rsid w:val="007E70EF"/>
    <w:rsid w:val="0084746B"/>
    <w:rsid w:val="008719A9"/>
    <w:rsid w:val="00877FD5"/>
    <w:rsid w:val="008A0DDD"/>
    <w:rsid w:val="008A6CE4"/>
    <w:rsid w:val="008B6677"/>
    <w:rsid w:val="008C4D7D"/>
    <w:rsid w:val="008E1441"/>
    <w:rsid w:val="009003E9"/>
    <w:rsid w:val="00933A3C"/>
    <w:rsid w:val="00942D1B"/>
    <w:rsid w:val="00970C5D"/>
    <w:rsid w:val="009829CE"/>
    <w:rsid w:val="00992999"/>
    <w:rsid w:val="009C41D9"/>
    <w:rsid w:val="009D2C9D"/>
    <w:rsid w:val="009D3BA6"/>
    <w:rsid w:val="009D7E9F"/>
    <w:rsid w:val="009F09BB"/>
    <w:rsid w:val="009F547C"/>
    <w:rsid w:val="00A22884"/>
    <w:rsid w:val="00A325E1"/>
    <w:rsid w:val="00A336B0"/>
    <w:rsid w:val="00A45343"/>
    <w:rsid w:val="00A638F5"/>
    <w:rsid w:val="00A74EB3"/>
    <w:rsid w:val="00A8330A"/>
    <w:rsid w:val="00A941F9"/>
    <w:rsid w:val="00AA2302"/>
    <w:rsid w:val="00AA3E62"/>
    <w:rsid w:val="00AB36F6"/>
    <w:rsid w:val="00AB5317"/>
    <w:rsid w:val="00B05478"/>
    <w:rsid w:val="00B11A52"/>
    <w:rsid w:val="00B15900"/>
    <w:rsid w:val="00B1613F"/>
    <w:rsid w:val="00B1623C"/>
    <w:rsid w:val="00B4039A"/>
    <w:rsid w:val="00B57A7E"/>
    <w:rsid w:val="00B75CEB"/>
    <w:rsid w:val="00BA24AB"/>
    <w:rsid w:val="00BB3B99"/>
    <w:rsid w:val="00BC6081"/>
    <w:rsid w:val="00BC6A5A"/>
    <w:rsid w:val="00C214CF"/>
    <w:rsid w:val="00C235E4"/>
    <w:rsid w:val="00C60A2E"/>
    <w:rsid w:val="00C66E9F"/>
    <w:rsid w:val="00C67235"/>
    <w:rsid w:val="00CB568C"/>
    <w:rsid w:val="00CC1679"/>
    <w:rsid w:val="00CD1BCA"/>
    <w:rsid w:val="00CD3865"/>
    <w:rsid w:val="00CE51A7"/>
    <w:rsid w:val="00CF4C94"/>
    <w:rsid w:val="00D21735"/>
    <w:rsid w:val="00D22AAA"/>
    <w:rsid w:val="00D51B15"/>
    <w:rsid w:val="00D90AAA"/>
    <w:rsid w:val="00D955EA"/>
    <w:rsid w:val="00DA3FDE"/>
    <w:rsid w:val="00DA45E7"/>
    <w:rsid w:val="00DC5852"/>
    <w:rsid w:val="00DC6E25"/>
    <w:rsid w:val="00DF11E1"/>
    <w:rsid w:val="00DF5A6D"/>
    <w:rsid w:val="00E3454B"/>
    <w:rsid w:val="00E43BC4"/>
    <w:rsid w:val="00E63FDD"/>
    <w:rsid w:val="00E93254"/>
    <w:rsid w:val="00EB3C28"/>
    <w:rsid w:val="00EE7380"/>
    <w:rsid w:val="00F2650D"/>
    <w:rsid w:val="00F47EE6"/>
    <w:rsid w:val="00F502C5"/>
    <w:rsid w:val="00F5733F"/>
    <w:rsid w:val="00F61FA3"/>
    <w:rsid w:val="00F827E4"/>
    <w:rsid w:val="00F85DEA"/>
    <w:rsid w:val="00F94721"/>
    <w:rsid w:val="00FA7883"/>
    <w:rsid w:val="00FC3C8B"/>
    <w:rsid w:val="00FD0F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BC"/>
    <w:pPr>
      <w:jc w:val="both"/>
    </w:pPr>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66E9F"/>
    <w:rPr>
      <w:color w:val="0000FF" w:themeColor="hyperlink"/>
      <w:u w:val="single"/>
    </w:rPr>
  </w:style>
  <w:style w:type="paragraph" w:styleId="Textodebalo">
    <w:name w:val="Balloon Text"/>
    <w:basedOn w:val="Normal"/>
    <w:link w:val="TextodebaloChar"/>
    <w:uiPriority w:val="99"/>
    <w:semiHidden/>
    <w:unhideWhenUsed/>
    <w:rsid w:val="00006D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6DCA"/>
    <w:rPr>
      <w:rFonts w:ascii="Tahoma" w:hAnsi="Tahoma" w:cs="Tahoma"/>
      <w:sz w:val="16"/>
      <w:szCs w:val="16"/>
    </w:rPr>
  </w:style>
  <w:style w:type="paragraph" w:styleId="PargrafodaLista">
    <w:name w:val="List Paragraph"/>
    <w:basedOn w:val="Normal"/>
    <w:uiPriority w:val="34"/>
    <w:qFormat/>
    <w:rsid w:val="0084746B"/>
    <w:pPr>
      <w:ind w:left="720"/>
      <w:contextualSpacing/>
    </w:pPr>
  </w:style>
  <w:style w:type="character" w:styleId="Refdecomentrio">
    <w:name w:val="annotation reference"/>
    <w:basedOn w:val="Fontepargpadro"/>
    <w:uiPriority w:val="99"/>
    <w:semiHidden/>
    <w:unhideWhenUsed/>
    <w:rsid w:val="000A3078"/>
    <w:rPr>
      <w:sz w:val="16"/>
      <w:szCs w:val="16"/>
    </w:rPr>
  </w:style>
  <w:style w:type="paragraph" w:styleId="Textodecomentrio">
    <w:name w:val="annotation text"/>
    <w:basedOn w:val="Normal"/>
    <w:link w:val="TextodecomentrioChar"/>
    <w:uiPriority w:val="99"/>
    <w:semiHidden/>
    <w:unhideWhenUsed/>
    <w:rsid w:val="000A307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A3078"/>
    <w:rPr>
      <w:rFonts w:ascii="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A3078"/>
    <w:rPr>
      <w:b/>
      <w:bCs/>
    </w:rPr>
  </w:style>
  <w:style w:type="character" w:customStyle="1" w:styleId="AssuntodocomentrioChar">
    <w:name w:val="Assunto do comentário Char"/>
    <w:basedOn w:val="TextodecomentrioChar"/>
    <w:link w:val="Assuntodocomentrio"/>
    <w:uiPriority w:val="99"/>
    <w:semiHidden/>
    <w:rsid w:val="000A3078"/>
    <w:rPr>
      <w:rFonts w:ascii="Calibri" w:hAnsi="Calibri" w:cs="Times New Roman"/>
      <w:b/>
      <w:bCs/>
      <w:sz w:val="20"/>
      <w:szCs w:val="20"/>
    </w:rPr>
  </w:style>
  <w:style w:type="character" w:styleId="Forte">
    <w:name w:val="Strong"/>
    <w:basedOn w:val="Fontepargpadro"/>
    <w:uiPriority w:val="22"/>
    <w:qFormat/>
    <w:rsid w:val="00184DC1"/>
    <w:rPr>
      <w:b/>
      <w:bCs/>
    </w:rPr>
  </w:style>
  <w:style w:type="character" w:customStyle="1" w:styleId="apple-converted-space">
    <w:name w:val="apple-converted-space"/>
    <w:basedOn w:val="Fontepargpadro"/>
    <w:rsid w:val="00184DC1"/>
  </w:style>
  <w:style w:type="paragraph" w:styleId="Cabealho">
    <w:name w:val="header"/>
    <w:basedOn w:val="Normal"/>
    <w:link w:val="CabealhoChar"/>
    <w:uiPriority w:val="99"/>
    <w:unhideWhenUsed/>
    <w:rsid w:val="00516A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6AEB"/>
    <w:rPr>
      <w:rFonts w:ascii="Calibri" w:hAnsi="Calibri" w:cs="Times New Roman"/>
    </w:rPr>
  </w:style>
  <w:style w:type="paragraph" w:styleId="Rodap">
    <w:name w:val="footer"/>
    <w:basedOn w:val="Normal"/>
    <w:link w:val="RodapChar"/>
    <w:uiPriority w:val="99"/>
    <w:unhideWhenUsed/>
    <w:rsid w:val="00516AEB"/>
    <w:pPr>
      <w:tabs>
        <w:tab w:val="center" w:pos="4252"/>
        <w:tab w:val="right" w:pos="8504"/>
      </w:tabs>
      <w:spacing w:after="0" w:line="240" w:lineRule="auto"/>
    </w:pPr>
  </w:style>
  <w:style w:type="character" w:customStyle="1" w:styleId="RodapChar">
    <w:name w:val="Rodapé Char"/>
    <w:basedOn w:val="Fontepargpadro"/>
    <w:link w:val="Rodap"/>
    <w:uiPriority w:val="99"/>
    <w:rsid w:val="00516AEB"/>
    <w:rPr>
      <w:rFonts w:ascii="Calibri" w:hAnsi="Calibri" w:cs="Times New Roman"/>
    </w:rPr>
  </w:style>
  <w:style w:type="character" w:customStyle="1" w:styleId="txtarial10ptblack">
    <w:name w:val="txt_arial_10pt_black"/>
    <w:basedOn w:val="Fontepargpadro"/>
    <w:rsid w:val="003950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BC"/>
    <w:pPr>
      <w:jc w:val="both"/>
    </w:pPr>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66E9F"/>
    <w:rPr>
      <w:color w:val="0000FF" w:themeColor="hyperlink"/>
      <w:u w:val="single"/>
    </w:rPr>
  </w:style>
  <w:style w:type="paragraph" w:styleId="Textodebalo">
    <w:name w:val="Balloon Text"/>
    <w:basedOn w:val="Normal"/>
    <w:link w:val="TextodebaloChar"/>
    <w:uiPriority w:val="99"/>
    <w:semiHidden/>
    <w:unhideWhenUsed/>
    <w:rsid w:val="00006D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06DCA"/>
    <w:rPr>
      <w:rFonts w:ascii="Tahoma" w:hAnsi="Tahoma" w:cs="Tahoma"/>
      <w:sz w:val="16"/>
      <w:szCs w:val="16"/>
    </w:rPr>
  </w:style>
  <w:style w:type="paragraph" w:styleId="PargrafodaLista">
    <w:name w:val="List Paragraph"/>
    <w:basedOn w:val="Normal"/>
    <w:uiPriority w:val="34"/>
    <w:qFormat/>
    <w:rsid w:val="0084746B"/>
    <w:pPr>
      <w:ind w:left="720"/>
      <w:contextualSpacing/>
    </w:pPr>
  </w:style>
  <w:style w:type="character" w:styleId="Refdecomentrio">
    <w:name w:val="annotation reference"/>
    <w:basedOn w:val="Fontepargpadro"/>
    <w:uiPriority w:val="99"/>
    <w:semiHidden/>
    <w:unhideWhenUsed/>
    <w:rsid w:val="000A3078"/>
    <w:rPr>
      <w:sz w:val="16"/>
      <w:szCs w:val="16"/>
    </w:rPr>
  </w:style>
  <w:style w:type="paragraph" w:styleId="Textodecomentrio">
    <w:name w:val="annotation text"/>
    <w:basedOn w:val="Normal"/>
    <w:link w:val="TextodecomentrioChar"/>
    <w:uiPriority w:val="99"/>
    <w:semiHidden/>
    <w:unhideWhenUsed/>
    <w:rsid w:val="000A307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A3078"/>
    <w:rPr>
      <w:rFonts w:ascii="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A3078"/>
    <w:rPr>
      <w:b/>
      <w:bCs/>
    </w:rPr>
  </w:style>
  <w:style w:type="character" w:customStyle="1" w:styleId="AssuntodocomentrioChar">
    <w:name w:val="Assunto do comentário Char"/>
    <w:basedOn w:val="TextodecomentrioChar"/>
    <w:link w:val="Assuntodocomentrio"/>
    <w:uiPriority w:val="99"/>
    <w:semiHidden/>
    <w:rsid w:val="000A3078"/>
    <w:rPr>
      <w:rFonts w:ascii="Calibri" w:hAnsi="Calibri" w:cs="Times New Roman"/>
      <w:b/>
      <w:bCs/>
      <w:sz w:val="20"/>
      <w:szCs w:val="20"/>
    </w:rPr>
  </w:style>
  <w:style w:type="character" w:styleId="Forte">
    <w:name w:val="Strong"/>
    <w:basedOn w:val="Fontepargpadro"/>
    <w:uiPriority w:val="22"/>
    <w:qFormat/>
    <w:rsid w:val="00184DC1"/>
    <w:rPr>
      <w:b/>
      <w:bCs/>
    </w:rPr>
  </w:style>
  <w:style w:type="character" w:customStyle="1" w:styleId="apple-converted-space">
    <w:name w:val="apple-converted-space"/>
    <w:basedOn w:val="Fontepargpadro"/>
    <w:rsid w:val="00184DC1"/>
  </w:style>
  <w:style w:type="paragraph" w:styleId="Cabealho">
    <w:name w:val="header"/>
    <w:basedOn w:val="Normal"/>
    <w:link w:val="CabealhoChar"/>
    <w:uiPriority w:val="99"/>
    <w:unhideWhenUsed/>
    <w:rsid w:val="00516AE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16AEB"/>
    <w:rPr>
      <w:rFonts w:ascii="Calibri" w:hAnsi="Calibri" w:cs="Times New Roman"/>
    </w:rPr>
  </w:style>
  <w:style w:type="paragraph" w:styleId="Rodap">
    <w:name w:val="footer"/>
    <w:basedOn w:val="Normal"/>
    <w:link w:val="RodapChar"/>
    <w:uiPriority w:val="99"/>
    <w:unhideWhenUsed/>
    <w:rsid w:val="00516AEB"/>
    <w:pPr>
      <w:tabs>
        <w:tab w:val="center" w:pos="4252"/>
        <w:tab w:val="right" w:pos="8504"/>
      </w:tabs>
      <w:spacing w:after="0" w:line="240" w:lineRule="auto"/>
    </w:pPr>
  </w:style>
  <w:style w:type="character" w:customStyle="1" w:styleId="RodapChar">
    <w:name w:val="Rodapé Char"/>
    <w:basedOn w:val="Fontepargpadro"/>
    <w:link w:val="Rodap"/>
    <w:uiPriority w:val="99"/>
    <w:rsid w:val="00516AEB"/>
    <w:rPr>
      <w:rFonts w:ascii="Calibri" w:hAnsi="Calibri" w:cs="Times New Roman"/>
    </w:rPr>
  </w:style>
  <w:style w:type="character" w:customStyle="1" w:styleId="txtarial10ptblack">
    <w:name w:val="txt_arial_10pt_black"/>
    <w:basedOn w:val="Fontepargpadro"/>
    <w:rsid w:val="00395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747121">
      <w:bodyDiv w:val="1"/>
      <w:marLeft w:val="0"/>
      <w:marRight w:val="0"/>
      <w:marTop w:val="0"/>
      <w:marBottom w:val="0"/>
      <w:divBdr>
        <w:top w:val="none" w:sz="0" w:space="0" w:color="auto"/>
        <w:left w:val="none" w:sz="0" w:space="0" w:color="auto"/>
        <w:bottom w:val="none" w:sz="0" w:space="0" w:color="auto"/>
        <w:right w:val="none" w:sz="0" w:space="0" w:color="auto"/>
      </w:divBdr>
    </w:div>
    <w:div w:id="1258439670">
      <w:bodyDiv w:val="1"/>
      <w:marLeft w:val="0"/>
      <w:marRight w:val="0"/>
      <w:marTop w:val="0"/>
      <w:marBottom w:val="0"/>
      <w:divBdr>
        <w:top w:val="none" w:sz="0" w:space="0" w:color="auto"/>
        <w:left w:val="none" w:sz="0" w:space="0" w:color="auto"/>
        <w:bottom w:val="none" w:sz="0" w:space="0" w:color="auto"/>
        <w:right w:val="none" w:sz="0" w:space="0" w:color="auto"/>
      </w:divBdr>
    </w:div>
    <w:div w:id="1347175564">
      <w:bodyDiv w:val="1"/>
      <w:marLeft w:val="0"/>
      <w:marRight w:val="0"/>
      <w:marTop w:val="0"/>
      <w:marBottom w:val="0"/>
      <w:divBdr>
        <w:top w:val="none" w:sz="0" w:space="0" w:color="auto"/>
        <w:left w:val="none" w:sz="0" w:space="0" w:color="auto"/>
        <w:bottom w:val="none" w:sz="0" w:space="0" w:color="auto"/>
        <w:right w:val="none" w:sz="0" w:space="0" w:color="auto"/>
      </w:divBdr>
    </w:div>
    <w:div w:id="1507136925">
      <w:bodyDiv w:val="1"/>
      <w:marLeft w:val="0"/>
      <w:marRight w:val="0"/>
      <w:marTop w:val="0"/>
      <w:marBottom w:val="0"/>
      <w:divBdr>
        <w:top w:val="none" w:sz="0" w:space="0" w:color="auto"/>
        <w:left w:val="none" w:sz="0" w:space="0" w:color="auto"/>
        <w:bottom w:val="none" w:sz="0" w:space="0" w:color="auto"/>
        <w:right w:val="none" w:sz="0" w:space="0" w:color="auto"/>
      </w:divBdr>
    </w:div>
    <w:div w:id="1589919532">
      <w:bodyDiv w:val="1"/>
      <w:marLeft w:val="0"/>
      <w:marRight w:val="0"/>
      <w:marTop w:val="0"/>
      <w:marBottom w:val="0"/>
      <w:divBdr>
        <w:top w:val="none" w:sz="0" w:space="0" w:color="auto"/>
        <w:left w:val="none" w:sz="0" w:space="0" w:color="auto"/>
        <w:bottom w:val="none" w:sz="0" w:space="0" w:color="auto"/>
        <w:right w:val="none" w:sz="0" w:space="0" w:color="auto"/>
      </w:divBdr>
    </w:div>
    <w:div w:id="1712680571">
      <w:bodyDiv w:val="1"/>
      <w:marLeft w:val="0"/>
      <w:marRight w:val="0"/>
      <w:marTop w:val="0"/>
      <w:marBottom w:val="0"/>
      <w:divBdr>
        <w:top w:val="none" w:sz="0" w:space="0" w:color="auto"/>
        <w:left w:val="none" w:sz="0" w:space="0" w:color="auto"/>
        <w:bottom w:val="none" w:sz="0" w:space="0" w:color="auto"/>
        <w:right w:val="none" w:sz="0" w:space="0" w:color="auto"/>
      </w:divBdr>
    </w:div>
    <w:div w:id="202304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au.usp.br/" TargetMode="External"/><Relationship Id="rId5" Type="http://schemas.openxmlformats.org/officeDocument/2006/relationships/settings" Target="settings.xml"/><Relationship Id="rId10" Type="http://schemas.openxmlformats.org/officeDocument/2006/relationships/hyperlink" Target="mailto:iau.colegiados@sc.usp.br" TargetMode="External"/><Relationship Id="rId4" Type="http://schemas.microsoft.com/office/2007/relationships/stylesWithEffects" Target="stylesWithEffects.xml"/><Relationship Id="rId9" Type="http://schemas.openxmlformats.org/officeDocument/2006/relationships/hyperlink" Target="http://www.iau.usp.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8FF77-A957-4E99-9FF4-B3EEA588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1893</Words>
  <Characters>10223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martinez</dc:creator>
  <cp:lastModifiedBy>lessandrogc</cp:lastModifiedBy>
  <cp:revision>4</cp:revision>
  <cp:lastPrinted>2017-02-16T12:30:00Z</cp:lastPrinted>
  <dcterms:created xsi:type="dcterms:W3CDTF">2017-02-16T16:26:00Z</dcterms:created>
  <dcterms:modified xsi:type="dcterms:W3CDTF">2017-02-16T16:45:00Z</dcterms:modified>
</cp:coreProperties>
</file>